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8EBE33" w14:textId="77777777" w:rsidR="003346AC" w:rsidRDefault="003346AC" w:rsidP="003346AC">
      <w:pPr>
        <w:ind w:right="-336"/>
        <w:jc w:val="center"/>
        <w:rPr>
          <w:rFonts w:ascii="Trebuchet MS" w:hAnsi="Trebuchet MS"/>
          <w:color w:val="D22020"/>
          <w:sz w:val="44"/>
          <w:szCs w:val="32"/>
        </w:rPr>
      </w:pPr>
    </w:p>
    <w:p w14:paraId="48239680" w14:textId="77777777" w:rsidR="00CE0A8F" w:rsidRDefault="00CE0A8F" w:rsidP="003346AC">
      <w:pPr>
        <w:ind w:right="-336"/>
        <w:jc w:val="center"/>
        <w:rPr>
          <w:rFonts w:ascii="Trebuchet MS" w:hAnsi="Trebuchet MS"/>
          <w:color w:val="D22020"/>
          <w:sz w:val="44"/>
          <w:szCs w:val="32"/>
        </w:rPr>
      </w:pPr>
    </w:p>
    <w:p w14:paraId="18517C87" w14:textId="77777777" w:rsidR="00B00F09" w:rsidRDefault="00B00F09" w:rsidP="00B00F09">
      <w:pPr>
        <w:ind w:right="-336"/>
        <w:jc w:val="center"/>
        <w:rPr>
          <w:rFonts w:ascii="Trebuchet MS" w:hAnsi="Trebuchet MS"/>
          <w:color w:val="D22020"/>
          <w:sz w:val="44"/>
          <w:szCs w:val="32"/>
        </w:rPr>
      </w:pPr>
      <w:r>
        <w:rPr>
          <w:rFonts w:ascii="Trebuchet MS" w:hAnsi="Trebuchet MS"/>
          <w:color w:val="D22020"/>
          <w:sz w:val="44"/>
          <w:szCs w:val="32"/>
        </w:rPr>
        <w:t>DOSSIER DE PRENSA</w:t>
      </w:r>
    </w:p>
    <w:p w14:paraId="40A4EF50" w14:textId="77777777" w:rsidR="0085604D" w:rsidRDefault="0085604D" w:rsidP="00B00F09">
      <w:pPr>
        <w:rPr>
          <w:rFonts w:ascii="Trebuchet MS" w:eastAsia="ヒラギノ角ゴ Pro W3" w:hAnsi="Trebuchet MS" w:cs="Calibri"/>
          <w:color w:val="385E9D"/>
          <w:sz w:val="34"/>
          <w:szCs w:val="34"/>
          <w:lang w:val="es-ES" w:eastAsia="en-US"/>
        </w:rPr>
      </w:pPr>
    </w:p>
    <w:p w14:paraId="35E0440D" w14:textId="77777777" w:rsidR="001554C4" w:rsidRDefault="0085604D" w:rsidP="001554C4">
      <w:pPr>
        <w:jc w:val="center"/>
        <w:rPr>
          <w:rFonts w:ascii="Trebuchet MS" w:eastAsia="ヒラギノ角ゴ Pro W3" w:hAnsi="Trebuchet MS" w:cs="Calibri"/>
          <w:color w:val="385E9D"/>
          <w:sz w:val="34"/>
          <w:szCs w:val="34"/>
          <w:lang w:val="es-ES" w:eastAsia="en-US"/>
        </w:rPr>
      </w:pPr>
      <w:r>
        <w:rPr>
          <w:rFonts w:ascii="Trebuchet MS" w:eastAsia="ヒラギノ角ゴ Pro W3" w:hAnsi="Trebuchet MS" w:cs="Calibri"/>
          <w:color w:val="385E9D"/>
          <w:sz w:val="34"/>
          <w:szCs w:val="34"/>
          <w:lang w:val="es-ES" w:eastAsia="en-US"/>
        </w:rPr>
        <w:t xml:space="preserve">PROGRAMACIÓN CULTURAL DEL OCTAVO CENTENARIO: </w:t>
      </w:r>
    </w:p>
    <w:p w14:paraId="127D9BF8" w14:textId="1866ABFA" w:rsidR="0085604D" w:rsidRPr="00B00F09" w:rsidRDefault="0085604D" w:rsidP="001554C4">
      <w:pPr>
        <w:jc w:val="center"/>
        <w:rPr>
          <w:rFonts w:ascii="Trebuchet MS" w:eastAsia="ヒラギノ角ゴ Pro W3" w:hAnsi="Trebuchet MS" w:cs="Calibri"/>
          <w:color w:val="385E9D"/>
          <w:sz w:val="34"/>
          <w:szCs w:val="34"/>
          <w:lang w:val="es-ES" w:eastAsia="en-US"/>
        </w:rPr>
      </w:pPr>
      <w:r>
        <w:rPr>
          <w:rFonts w:ascii="Trebuchet MS" w:eastAsia="ヒラギノ角ゴ Pro W3" w:hAnsi="Trebuchet MS" w:cs="Calibri"/>
          <w:color w:val="385E9D"/>
          <w:sz w:val="34"/>
          <w:szCs w:val="34"/>
          <w:lang w:val="es-ES" w:eastAsia="en-US"/>
        </w:rPr>
        <w:t>EL COMPROMISO DEL ESTUDIO CON LA CREACIÓN</w:t>
      </w:r>
      <w:r w:rsidR="003973E1">
        <w:rPr>
          <w:rFonts w:ascii="Trebuchet MS" w:eastAsia="ヒラギノ角ゴ Pro W3" w:hAnsi="Trebuchet MS" w:cs="Calibri"/>
          <w:color w:val="385E9D"/>
          <w:sz w:val="34"/>
          <w:szCs w:val="34"/>
          <w:lang w:val="es-ES" w:eastAsia="en-US"/>
        </w:rPr>
        <w:t xml:space="preserve"> Y </w:t>
      </w:r>
      <w:r w:rsidR="003973E1" w:rsidRPr="001554C4">
        <w:rPr>
          <w:rFonts w:ascii="Trebuchet MS" w:eastAsia="ヒラギノ角ゴ Pro W3" w:hAnsi="Trebuchet MS" w:cs="Calibri"/>
          <w:color w:val="385E9D"/>
          <w:sz w:val="34"/>
          <w:szCs w:val="34"/>
          <w:lang w:val="es-ES" w:eastAsia="en-US"/>
        </w:rPr>
        <w:t>LA DIFUSIÓN CULTURAL</w:t>
      </w:r>
    </w:p>
    <w:p w14:paraId="77D52CA4" w14:textId="77777777" w:rsidR="00B00F09" w:rsidRDefault="00B00F09" w:rsidP="00B00F09"/>
    <w:p w14:paraId="12A328F3" w14:textId="77777777" w:rsidR="001554C4" w:rsidRDefault="001554C4" w:rsidP="00B00F09">
      <w:pPr>
        <w:spacing w:before="120" w:after="120" w:line="276" w:lineRule="auto"/>
        <w:jc w:val="both"/>
        <w:rPr>
          <w:rFonts w:ascii="Trebuchet MS" w:hAnsi="Trebuchet MS"/>
          <w:color w:val="595959" w:themeColor="text1" w:themeTint="A6"/>
          <w:sz w:val="22"/>
          <w:szCs w:val="22"/>
          <w:lang w:val="es-ES" w:eastAsia="es-ES_tradnl"/>
        </w:rPr>
      </w:pPr>
    </w:p>
    <w:p w14:paraId="648FA44D" w14:textId="5C53B713" w:rsidR="004907D0" w:rsidRPr="001554C4" w:rsidRDefault="00251FF1" w:rsidP="00B00F09">
      <w:pPr>
        <w:spacing w:before="120" w:after="120" w:line="276" w:lineRule="auto"/>
        <w:jc w:val="both"/>
        <w:rPr>
          <w:rFonts w:ascii="Trebuchet MS" w:hAnsi="Trebuchet MS"/>
          <w:color w:val="595959" w:themeColor="text1" w:themeTint="A6"/>
          <w:sz w:val="40"/>
          <w:szCs w:val="40"/>
          <w:lang w:val="es-ES" w:eastAsia="es-ES_tradnl"/>
        </w:rPr>
      </w:pPr>
      <w:r w:rsidRPr="001554C4">
        <w:rPr>
          <w:rFonts w:ascii="Trebuchet MS" w:hAnsi="Trebuchet MS"/>
          <w:color w:val="595959" w:themeColor="text1" w:themeTint="A6"/>
          <w:sz w:val="40"/>
          <w:szCs w:val="40"/>
          <w:lang w:val="es-ES" w:eastAsia="es-ES_tradnl"/>
        </w:rPr>
        <w:t>PROGRAMA DE ACTIVIDADES</w:t>
      </w:r>
    </w:p>
    <w:p w14:paraId="004466E8" w14:textId="77777777" w:rsidR="004D2EE7" w:rsidRDefault="004D2EE7" w:rsidP="00B00F09">
      <w:pPr>
        <w:spacing w:before="120" w:after="120" w:line="276" w:lineRule="auto"/>
        <w:jc w:val="both"/>
        <w:rPr>
          <w:rFonts w:ascii="Trebuchet MS" w:hAnsi="Trebuchet MS"/>
          <w:b/>
          <w:color w:val="595959" w:themeColor="text1" w:themeTint="A6"/>
          <w:sz w:val="22"/>
          <w:szCs w:val="22"/>
          <w:lang w:val="es-ES" w:eastAsia="es-ES_tradnl"/>
        </w:rPr>
      </w:pPr>
    </w:p>
    <w:p w14:paraId="759F0EA9" w14:textId="149A5891" w:rsidR="00B00F09" w:rsidRPr="00B00F09" w:rsidRDefault="00B00F09" w:rsidP="00B00F09">
      <w:pPr>
        <w:spacing w:before="120" w:after="120" w:line="276" w:lineRule="auto"/>
        <w:jc w:val="both"/>
        <w:rPr>
          <w:rFonts w:ascii="Trebuchet MS" w:hAnsi="Trebuchet MS"/>
          <w:b/>
          <w:color w:val="595959" w:themeColor="text1" w:themeTint="A6"/>
          <w:sz w:val="22"/>
          <w:szCs w:val="22"/>
          <w:lang w:val="es-ES" w:eastAsia="es-ES_tradnl"/>
        </w:rPr>
      </w:pPr>
      <w:r w:rsidRPr="00B00F09">
        <w:rPr>
          <w:rFonts w:ascii="Trebuchet MS" w:hAnsi="Trebuchet MS"/>
          <w:b/>
          <w:color w:val="595959" w:themeColor="text1" w:themeTint="A6"/>
          <w:sz w:val="22"/>
          <w:szCs w:val="22"/>
          <w:lang w:val="es-ES" w:eastAsia="es-ES_tradnl"/>
        </w:rPr>
        <w:t>Exposiciones</w:t>
      </w:r>
    </w:p>
    <w:p w14:paraId="720270CA" w14:textId="61953035" w:rsidR="00B00F09" w:rsidRPr="00B00F09" w:rsidRDefault="00B00F09" w:rsidP="00B00F09">
      <w:pPr>
        <w:spacing w:before="120" w:after="120" w:line="276" w:lineRule="auto"/>
        <w:jc w:val="both"/>
        <w:rPr>
          <w:rFonts w:ascii="Trebuchet MS" w:hAnsi="Trebuchet MS"/>
          <w:color w:val="595959" w:themeColor="text1" w:themeTint="A6"/>
          <w:sz w:val="22"/>
          <w:szCs w:val="22"/>
          <w:lang w:val="es-ES" w:eastAsia="es-ES_tradnl"/>
        </w:rPr>
      </w:pPr>
      <w:r w:rsidRPr="00B00F09">
        <w:rPr>
          <w:rFonts w:ascii="Trebuchet MS" w:hAnsi="Trebuchet MS"/>
          <w:color w:val="595959" w:themeColor="text1" w:themeTint="A6"/>
          <w:sz w:val="22"/>
          <w:szCs w:val="22"/>
          <w:lang w:val="es-ES" w:eastAsia="es-ES_tradnl"/>
        </w:rPr>
        <w:t>En el capítulo expositivo, y como no puede ser de otra manera, Salamanca se convierte en principal escenario</w:t>
      </w:r>
      <w:r w:rsidR="00DB6368">
        <w:rPr>
          <w:rFonts w:ascii="Trebuchet MS" w:hAnsi="Trebuchet MS"/>
          <w:color w:val="595959" w:themeColor="text1" w:themeTint="A6"/>
          <w:sz w:val="22"/>
          <w:szCs w:val="22"/>
          <w:lang w:val="es-ES" w:eastAsia="es-ES_tradnl"/>
        </w:rPr>
        <w:t>,</w:t>
      </w:r>
      <w:r w:rsidRPr="00B00F09">
        <w:rPr>
          <w:rFonts w:ascii="Trebuchet MS" w:hAnsi="Trebuchet MS"/>
          <w:color w:val="595959" w:themeColor="text1" w:themeTint="A6"/>
          <w:sz w:val="22"/>
          <w:szCs w:val="22"/>
          <w:lang w:val="es-ES" w:eastAsia="es-ES_tradnl"/>
        </w:rPr>
        <w:t xml:space="preserve"> aunque no en el único</w:t>
      </w:r>
      <w:r w:rsidR="00DB6368">
        <w:rPr>
          <w:rFonts w:ascii="Trebuchet MS" w:hAnsi="Trebuchet MS"/>
          <w:color w:val="595959" w:themeColor="text1" w:themeTint="A6"/>
          <w:sz w:val="22"/>
          <w:szCs w:val="22"/>
          <w:lang w:val="es-ES" w:eastAsia="es-ES_tradnl"/>
        </w:rPr>
        <w:t>,</w:t>
      </w:r>
      <w:r w:rsidRPr="00B00F09">
        <w:rPr>
          <w:rFonts w:ascii="Trebuchet MS" w:hAnsi="Trebuchet MS"/>
          <w:color w:val="595959" w:themeColor="text1" w:themeTint="A6"/>
          <w:sz w:val="22"/>
          <w:szCs w:val="22"/>
          <w:lang w:val="es-ES" w:eastAsia="es-ES_tradnl"/>
        </w:rPr>
        <w:t xml:space="preserve"> pues también Madrid recibirá una de las muestras gracias a la colaboración con el Congreso de los Diputados. Otra de ellas tendrá carácter itinerante.</w:t>
      </w:r>
    </w:p>
    <w:p w14:paraId="62ADD7E9" w14:textId="77777777" w:rsidR="00F95011" w:rsidRDefault="00F95011" w:rsidP="00B00F09">
      <w:pPr>
        <w:spacing w:before="120" w:after="120" w:line="276" w:lineRule="auto"/>
        <w:jc w:val="both"/>
        <w:rPr>
          <w:rFonts w:ascii="Trebuchet MS" w:hAnsi="Trebuchet MS"/>
          <w:color w:val="595959" w:themeColor="text1" w:themeTint="A6"/>
          <w:sz w:val="22"/>
          <w:szCs w:val="22"/>
          <w:lang w:val="es-ES" w:eastAsia="es-ES_tradnl"/>
        </w:rPr>
      </w:pPr>
    </w:p>
    <w:p w14:paraId="42410074" w14:textId="77777777" w:rsidR="00B00F09" w:rsidRPr="00B00F09" w:rsidRDefault="00B00F09" w:rsidP="00B00F09">
      <w:pPr>
        <w:spacing w:before="120" w:after="120" w:line="276" w:lineRule="auto"/>
        <w:jc w:val="both"/>
        <w:rPr>
          <w:rFonts w:ascii="Trebuchet MS" w:hAnsi="Trebuchet MS"/>
          <w:color w:val="595959" w:themeColor="text1" w:themeTint="A6"/>
          <w:sz w:val="22"/>
          <w:szCs w:val="22"/>
          <w:lang w:val="es-ES" w:eastAsia="es-ES_tradnl"/>
        </w:rPr>
      </w:pPr>
      <w:r w:rsidRPr="00B00F09">
        <w:rPr>
          <w:rFonts w:ascii="Trebuchet MS" w:hAnsi="Trebuchet MS"/>
          <w:color w:val="595959" w:themeColor="text1" w:themeTint="A6"/>
          <w:sz w:val="22"/>
          <w:szCs w:val="22"/>
          <w:lang w:val="es-ES" w:eastAsia="es-ES_tradnl"/>
        </w:rPr>
        <w:t xml:space="preserve">‘DE VÍTORES Y LETRAS’ </w:t>
      </w:r>
    </w:p>
    <w:p w14:paraId="52BB30D1" w14:textId="77777777" w:rsidR="00B00F09" w:rsidRPr="00B00F09" w:rsidRDefault="009D38AB" w:rsidP="00B00F09">
      <w:pPr>
        <w:spacing w:before="120" w:after="120" w:line="276" w:lineRule="auto"/>
        <w:jc w:val="both"/>
        <w:rPr>
          <w:rFonts w:ascii="Trebuchet MS" w:hAnsi="Trebuchet MS"/>
          <w:color w:val="595959" w:themeColor="text1" w:themeTint="A6"/>
          <w:sz w:val="22"/>
          <w:szCs w:val="22"/>
          <w:lang w:val="es-ES" w:eastAsia="es-ES_tradnl"/>
        </w:rPr>
      </w:pPr>
      <w:r>
        <w:rPr>
          <w:rFonts w:ascii="Trebuchet MS" w:hAnsi="Trebuchet MS"/>
          <w:color w:val="595959" w:themeColor="text1" w:themeTint="A6"/>
          <w:sz w:val="22"/>
          <w:szCs w:val="22"/>
          <w:lang w:val="es-ES" w:eastAsia="es-ES_tradnl"/>
        </w:rPr>
        <w:t>Noviembre 2017- e</w:t>
      </w:r>
      <w:r w:rsidR="00B00F09" w:rsidRPr="00B00F09">
        <w:rPr>
          <w:rFonts w:ascii="Trebuchet MS" w:hAnsi="Trebuchet MS"/>
          <w:color w:val="595959" w:themeColor="text1" w:themeTint="A6"/>
          <w:sz w:val="22"/>
          <w:szCs w:val="22"/>
          <w:lang w:val="es-ES" w:eastAsia="es-ES_tradnl"/>
        </w:rPr>
        <w:t>nero 2018</w:t>
      </w:r>
    </w:p>
    <w:p w14:paraId="724C911F" w14:textId="77777777" w:rsidR="00B00F09" w:rsidRPr="00B00F09" w:rsidRDefault="00B00F09" w:rsidP="00B00F09">
      <w:pPr>
        <w:spacing w:before="120" w:after="120" w:line="276" w:lineRule="auto"/>
        <w:jc w:val="both"/>
        <w:rPr>
          <w:rFonts w:ascii="Trebuchet MS" w:hAnsi="Trebuchet MS"/>
          <w:color w:val="595959" w:themeColor="text1" w:themeTint="A6"/>
          <w:sz w:val="22"/>
          <w:szCs w:val="22"/>
          <w:lang w:val="es-ES" w:eastAsia="es-ES_tradnl"/>
        </w:rPr>
      </w:pPr>
      <w:r w:rsidRPr="00B00F09">
        <w:rPr>
          <w:rFonts w:ascii="Trebuchet MS" w:hAnsi="Trebuchet MS"/>
          <w:color w:val="595959" w:themeColor="text1" w:themeTint="A6"/>
          <w:sz w:val="22"/>
          <w:szCs w:val="22"/>
          <w:lang w:val="es-ES" w:eastAsia="es-ES_tradnl"/>
        </w:rPr>
        <w:t>El vítor, relato escrito en las dovelas de los arcos y en los sillares de las fachadas del paisaje monumental salmantino ha llegado a convertirse en símbolo y marca de la ciudad del Tormes para el mundo</w:t>
      </w:r>
      <w:r w:rsidR="004907D0">
        <w:rPr>
          <w:rFonts w:ascii="Trebuchet MS" w:hAnsi="Trebuchet MS"/>
          <w:color w:val="595959" w:themeColor="text1" w:themeTint="A6"/>
          <w:sz w:val="22"/>
          <w:szCs w:val="22"/>
          <w:lang w:val="es-ES" w:eastAsia="es-ES_tradnl"/>
        </w:rPr>
        <w:t>.</w:t>
      </w:r>
    </w:p>
    <w:p w14:paraId="7E68523C" w14:textId="77777777" w:rsidR="00B00F09" w:rsidRPr="00B00F09" w:rsidRDefault="00B00F09" w:rsidP="00B00F09">
      <w:pPr>
        <w:spacing w:before="120" w:after="120" w:line="276" w:lineRule="auto"/>
        <w:jc w:val="both"/>
        <w:rPr>
          <w:rFonts w:ascii="Trebuchet MS" w:hAnsi="Trebuchet MS"/>
          <w:color w:val="595959" w:themeColor="text1" w:themeTint="A6"/>
          <w:sz w:val="22"/>
          <w:szCs w:val="22"/>
          <w:lang w:val="es-ES" w:eastAsia="es-ES_tradnl"/>
        </w:rPr>
      </w:pPr>
      <w:r w:rsidRPr="00B00F09">
        <w:rPr>
          <w:rFonts w:ascii="Trebuchet MS" w:hAnsi="Trebuchet MS"/>
          <w:color w:val="595959" w:themeColor="text1" w:themeTint="A6"/>
          <w:sz w:val="22"/>
          <w:szCs w:val="22"/>
          <w:lang w:val="es-ES" w:eastAsia="es-ES_tradnl"/>
        </w:rPr>
        <w:t>La exposición plantea un itinerario por la historia de esta tipografía característica de la Universidad y ofrece distintas reinterpretaciones en torno a un elemento presente de forma perenne en el imaginario colectivo de Salamanca.</w:t>
      </w:r>
    </w:p>
    <w:p w14:paraId="0327D14B" w14:textId="77777777" w:rsidR="00B00F09" w:rsidRPr="00B00F09" w:rsidRDefault="00B00F09" w:rsidP="00B00F09">
      <w:pPr>
        <w:spacing w:before="120" w:after="120" w:line="276" w:lineRule="auto"/>
        <w:jc w:val="both"/>
        <w:rPr>
          <w:rFonts w:ascii="Trebuchet MS" w:hAnsi="Trebuchet MS"/>
          <w:color w:val="595959" w:themeColor="text1" w:themeTint="A6"/>
          <w:sz w:val="22"/>
          <w:szCs w:val="22"/>
          <w:lang w:val="es-ES" w:eastAsia="es-ES_tradnl"/>
        </w:rPr>
      </w:pPr>
      <w:r w:rsidRPr="00B00F09">
        <w:rPr>
          <w:rFonts w:ascii="Trebuchet MS" w:hAnsi="Trebuchet MS"/>
          <w:color w:val="595959" w:themeColor="text1" w:themeTint="A6"/>
          <w:sz w:val="22"/>
          <w:szCs w:val="22"/>
          <w:lang w:val="es-ES" w:eastAsia="es-ES_tradnl"/>
        </w:rPr>
        <w:t>La exposición reflexiona sobre su significado y atractivo formal, recreando la tradición y estableciendo propuestas formales renovadoras de los mismos.</w:t>
      </w:r>
    </w:p>
    <w:p w14:paraId="2994E9B6" w14:textId="77777777" w:rsidR="00B00F09" w:rsidRPr="00B00F09" w:rsidRDefault="00B00F09" w:rsidP="00B00F09">
      <w:pPr>
        <w:spacing w:before="120" w:after="120" w:line="276" w:lineRule="auto"/>
        <w:jc w:val="both"/>
        <w:rPr>
          <w:rFonts w:ascii="Trebuchet MS" w:hAnsi="Trebuchet MS"/>
          <w:color w:val="595959" w:themeColor="text1" w:themeTint="A6"/>
          <w:sz w:val="22"/>
          <w:szCs w:val="22"/>
          <w:lang w:val="es-ES" w:eastAsia="es-ES_tradnl"/>
        </w:rPr>
      </w:pPr>
    </w:p>
    <w:p w14:paraId="50D6BF30" w14:textId="77777777" w:rsidR="00B00F09" w:rsidRPr="00B00F09" w:rsidRDefault="00B00F09" w:rsidP="00B00F09">
      <w:pPr>
        <w:spacing w:before="120" w:after="120" w:line="276" w:lineRule="auto"/>
        <w:jc w:val="both"/>
        <w:rPr>
          <w:rFonts w:ascii="Trebuchet MS" w:hAnsi="Trebuchet MS"/>
          <w:color w:val="595959" w:themeColor="text1" w:themeTint="A6"/>
          <w:sz w:val="22"/>
          <w:szCs w:val="22"/>
          <w:lang w:val="es-ES" w:eastAsia="es-ES_tradnl"/>
        </w:rPr>
      </w:pPr>
      <w:r w:rsidRPr="00B00F09">
        <w:rPr>
          <w:rFonts w:ascii="Trebuchet MS" w:hAnsi="Trebuchet MS"/>
          <w:color w:val="595959" w:themeColor="text1" w:themeTint="A6"/>
          <w:sz w:val="22"/>
          <w:szCs w:val="22"/>
          <w:lang w:val="es-ES" w:eastAsia="es-ES_tradnl"/>
        </w:rPr>
        <w:t xml:space="preserve">‘EL CIELO DE SALAMANCA. ARTE Y ASTRONOMÍA EN LA BÓVEDA DE LA ANTIGUA BIBLIOTECA UNIVERSITARIA’  </w:t>
      </w:r>
    </w:p>
    <w:p w14:paraId="59717DA3" w14:textId="77777777" w:rsidR="00B00F09" w:rsidRPr="00B00F09" w:rsidRDefault="00B00F09" w:rsidP="00B00F09">
      <w:pPr>
        <w:spacing w:before="120" w:after="120" w:line="276" w:lineRule="auto"/>
        <w:jc w:val="both"/>
        <w:rPr>
          <w:rFonts w:ascii="Trebuchet MS" w:hAnsi="Trebuchet MS"/>
          <w:color w:val="595959" w:themeColor="text1" w:themeTint="A6"/>
          <w:sz w:val="22"/>
          <w:szCs w:val="22"/>
          <w:lang w:val="es-ES" w:eastAsia="es-ES_tradnl"/>
        </w:rPr>
      </w:pPr>
      <w:r w:rsidRPr="00B00F09">
        <w:rPr>
          <w:rFonts w:ascii="Trebuchet MS" w:hAnsi="Trebuchet MS"/>
          <w:color w:val="595959" w:themeColor="text1" w:themeTint="A6"/>
          <w:sz w:val="22"/>
          <w:szCs w:val="22"/>
          <w:lang w:val="es-ES" w:eastAsia="es-ES_tradnl"/>
        </w:rPr>
        <w:lastRenderedPageBreak/>
        <w:t>Febrero – marzo 2018</w:t>
      </w:r>
    </w:p>
    <w:p w14:paraId="71EDB0F3" w14:textId="77777777" w:rsidR="00B00F09" w:rsidRPr="00B00F09" w:rsidRDefault="00B00F09" w:rsidP="00B00F09">
      <w:pPr>
        <w:spacing w:before="120" w:after="120" w:line="276" w:lineRule="auto"/>
        <w:jc w:val="both"/>
        <w:rPr>
          <w:rFonts w:ascii="Trebuchet MS" w:hAnsi="Trebuchet MS"/>
          <w:color w:val="595959" w:themeColor="text1" w:themeTint="A6"/>
          <w:sz w:val="22"/>
          <w:szCs w:val="22"/>
          <w:lang w:val="es-ES" w:eastAsia="es-ES_tradnl"/>
        </w:rPr>
      </w:pPr>
      <w:r w:rsidRPr="00B00F09">
        <w:rPr>
          <w:rFonts w:ascii="Trebuchet MS" w:hAnsi="Trebuchet MS"/>
          <w:color w:val="595959" w:themeColor="text1" w:themeTint="A6"/>
          <w:sz w:val="22"/>
          <w:szCs w:val="22"/>
          <w:lang w:val="es-ES" w:eastAsia="es-ES_tradnl"/>
        </w:rPr>
        <w:t>El objetivo de esta exposición será contextualizar y explicar la obra de Fernando Gallego desde un doble punto de vista: la confluencia entre y ciencia y su conexión concreta con los estudios o la cátedra de Astrología de la Universidad en los siglos XV y XVI.</w:t>
      </w:r>
    </w:p>
    <w:p w14:paraId="46AA5935" w14:textId="77777777" w:rsidR="00B00F09" w:rsidRDefault="00B00F09" w:rsidP="00B00F09">
      <w:pPr>
        <w:spacing w:before="120" w:after="120" w:line="276" w:lineRule="auto"/>
        <w:jc w:val="both"/>
        <w:rPr>
          <w:rFonts w:ascii="Trebuchet MS" w:hAnsi="Trebuchet MS"/>
          <w:color w:val="595959" w:themeColor="text1" w:themeTint="A6"/>
          <w:sz w:val="22"/>
          <w:szCs w:val="22"/>
          <w:lang w:val="es-ES" w:eastAsia="es-ES_tradnl"/>
        </w:rPr>
      </w:pPr>
    </w:p>
    <w:p w14:paraId="102D14B5" w14:textId="77777777" w:rsidR="00B00F09" w:rsidRPr="00B00F09" w:rsidRDefault="00B00F09" w:rsidP="00B00F09">
      <w:pPr>
        <w:spacing w:before="120" w:after="120" w:line="276" w:lineRule="auto"/>
        <w:jc w:val="both"/>
        <w:rPr>
          <w:rFonts w:ascii="Trebuchet MS" w:hAnsi="Trebuchet MS"/>
          <w:color w:val="595959" w:themeColor="text1" w:themeTint="A6"/>
          <w:sz w:val="22"/>
          <w:szCs w:val="22"/>
          <w:lang w:val="es-ES" w:eastAsia="es-ES_tradnl"/>
        </w:rPr>
      </w:pPr>
      <w:r w:rsidRPr="00B00F09">
        <w:rPr>
          <w:rFonts w:ascii="Trebuchet MS" w:hAnsi="Trebuchet MS"/>
          <w:color w:val="595959" w:themeColor="text1" w:themeTint="A6"/>
          <w:sz w:val="22"/>
          <w:szCs w:val="22"/>
          <w:lang w:val="es-ES" w:eastAsia="es-ES_tradnl"/>
        </w:rPr>
        <w:t xml:space="preserve">‘LA IMAGEN DE LA UNIVERSIDAD. IMAGEN SIMBÓLICA, MEDIACIÓN ARQUITECTÓNICA Y REPRESENTACIÓN INSTITUCIONAL’ </w:t>
      </w:r>
    </w:p>
    <w:p w14:paraId="2C801E0D" w14:textId="77777777" w:rsidR="00B00F09" w:rsidRPr="00B00F09" w:rsidRDefault="00B00F09" w:rsidP="00B00F09">
      <w:pPr>
        <w:spacing w:before="120" w:after="120" w:line="276" w:lineRule="auto"/>
        <w:jc w:val="both"/>
        <w:rPr>
          <w:rFonts w:ascii="Trebuchet MS" w:hAnsi="Trebuchet MS"/>
          <w:color w:val="595959" w:themeColor="text1" w:themeTint="A6"/>
          <w:sz w:val="22"/>
          <w:szCs w:val="22"/>
          <w:lang w:val="es-ES" w:eastAsia="es-ES_tradnl"/>
        </w:rPr>
      </w:pPr>
      <w:r w:rsidRPr="00B00F09">
        <w:rPr>
          <w:rFonts w:ascii="Trebuchet MS" w:hAnsi="Trebuchet MS"/>
          <w:color w:val="595959" w:themeColor="text1" w:themeTint="A6"/>
          <w:sz w:val="22"/>
          <w:szCs w:val="22"/>
          <w:lang w:val="es-ES" w:eastAsia="es-ES_tradnl"/>
        </w:rPr>
        <w:t xml:space="preserve">Abril – mayo 2018 </w:t>
      </w:r>
    </w:p>
    <w:p w14:paraId="4A0D9856" w14:textId="77777777" w:rsidR="00B00F09" w:rsidRPr="00B00F09" w:rsidRDefault="00F96071" w:rsidP="00B00F09">
      <w:pPr>
        <w:spacing w:before="120" w:after="120" w:line="276" w:lineRule="auto"/>
        <w:jc w:val="both"/>
        <w:rPr>
          <w:rFonts w:ascii="Trebuchet MS" w:hAnsi="Trebuchet MS"/>
          <w:color w:val="595959" w:themeColor="text1" w:themeTint="A6"/>
          <w:sz w:val="22"/>
          <w:szCs w:val="22"/>
          <w:lang w:val="es-ES" w:eastAsia="es-ES_tradnl"/>
        </w:rPr>
      </w:pPr>
      <w:r w:rsidRPr="00B00F09">
        <w:rPr>
          <w:rFonts w:ascii="Trebuchet MS" w:hAnsi="Trebuchet MS"/>
          <w:color w:val="595959" w:themeColor="text1" w:themeTint="A6"/>
          <w:sz w:val="22"/>
          <w:szCs w:val="22"/>
          <w:lang w:val="es-ES" w:eastAsia="es-ES_tradnl"/>
        </w:rPr>
        <w:t xml:space="preserve">La exposición propone </w:t>
      </w:r>
      <w:r>
        <w:rPr>
          <w:rFonts w:ascii="Trebuchet MS" w:hAnsi="Trebuchet MS"/>
          <w:color w:val="595959" w:themeColor="text1" w:themeTint="A6"/>
          <w:sz w:val="22"/>
          <w:szCs w:val="22"/>
          <w:lang w:val="es-ES" w:eastAsia="es-ES_tradnl"/>
        </w:rPr>
        <w:t xml:space="preserve">una revisión de </w:t>
      </w:r>
      <w:r w:rsidRPr="00B00F09">
        <w:rPr>
          <w:rFonts w:ascii="Trebuchet MS" w:hAnsi="Trebuchet MS"/>
          <w:color w:val="595959" w:themeColor="text1" w:themeTint="A6"/>
          <w:sz w:val="22"/>
          <w:szCs w:val="22"/>
          <w:lang w:val="es-ES" w:eastAsia="es-ES_tradnl"/>
        </w:rPr>
        <w:t xml:space="preserve">la estética institucional </w:t>
      </w:r>
      <w:r w:rsidR="00B00F09" w:rsidRPr="00B00F09">
        <w:rPr>
          <w:rFonts w:ascii="Trebuchet MS" w:hAnsi="Trebuchet MS"/>
          <w:color w:val="595959" w:themeColor="text1" w:themeTint="A6"/>
          <w:sz w:val="22"/>
          <w:szCs w:val="22"/>
          <w:lang w:val="es-ES" w:eastAsia="es-ES_tradnl"/>
        </w:rPr>
        <w:t xml:space="preserve">y la representación simbólica de la Universidad de Salamanca a lo largo de la historia poniendo el acento en la repercusión de la irrupción de la fotografía para la imagen de la universidad. </w:t>
      </w:r>
    </w:p>
    <w:p w14:paraId="0699FD41" w14:textId="77777777" w:rsidR="00B00F09" w:rsidRPr="00B00F09" w:rsidRDefault="00B00F09" w:rsidP="00B00F09">
      <w:pPr>
        <w:spacing w:before="120" w:after="120" w:line="276" w:lineRule="auto"/>
        <w:jc w:val="both"/>
        <w:rPr>
          <w:rFonts w:ascii="Trebuchet MS" w:hAnsi="Trebuchet MS"/>
          <w:color w:val="595959" w:themeColor="text1" w:themeTint="A6"/>
          <w:sz w:val="22"/>
          <w:szCs w:val="22"/>
          <w:lang w:val="es-ES" w:eastAsia="es-ES_tradnl"/>
        </w:rPr>
      </w:pPr>
      <w:r w:rsidRPr="00B00F09">
        <w:rPr>
          <w:rFonts w:ascii="Trebuchet MS" w:hAnsi="Trebuchet MS"/>
          <w:color w:val="595959" w:themeColor="text1" w:themeTint="A6"/>
          <w:sz w:val="22"/>
          <w:szCs w:val="22"/>
          <w:lang w:val="es-ES" w:eastAsia="es-ES_tradnl"/>
        </w:rPr>
        <w:t xml:space="preserve">El sello y la fachada de la Universidad, como componentes esenciales de la visibilidad de la institución y su representación a lo largo del tiempo, serán los grandes protagonistas de la muestra. </w:t>
      </w:r>
    </w:p>
    <w:p w14:paraId="5C954A34" w14:textId="77777777" w:rsidR="00B00F09" w:rsidRPr="00B00F09" w:rsidRDefault="00B00F09" w:rsidP="00B00F09">
      <w:pPr>
        <w:spacing w:before="120" w:after="120" w:line="276" w:lineRule="auto"/>
        <w:jc w:val="both"/>
        <w:rPr>
          <w:rFonts w:ascii="Trebuchet MS" w:hAnsi="Trebuchet MS"/>
          <w:color w:val="595959" w:themeColor="text1" w:themeTint="A6"/>
          <w:sz w:val="22"/>
          <w:szCs w:val="22"/>
          <w:lang w:val="es-ES" w:eastAsia="es-ES_tradnl"/>
        </w:rPr>
      </w:pPr>
    </w:p>
    <w:p w14:paraId="664C9171" w14:textId="77777777" w:rsidR="00B00F09" w:rsidRPr="00B00F09" w:rsidRDefault="00B00F09" w:rsidP="00B00F09">
      <w:pPr>
        <w:spacing w:before="120" w:after="120" w:line="276" w:lineRule="auto"/>
        <w:jc w:val="both"/>
        <w:rPr>
          <w:rFonts w:ascii="Trebuchet MS" w:hAnsi="Trebuchet MS"/>
          <w:color w:val="595959" w:themeColor="text1" w:themeTint="A6"/>
          <w:sz w:val="22"/>
          <w:szCs w:val="22"/>
          <w:lang w:val="es-ES" w:eastAsia="es-ES_tradnl"/>
        </w:rPr>
      </w:pPr>
      <w:r w:rsidRPr="00B00F09">
        <w:rPr>
          <w:rFonts w:ascii="Trebuchet MS" w:hAnsi="Trebuchet MS"/>
          <w:color w:val="595959" w:themeColor="text1" w:themeTint="A6"/>
          <w:sz w:val="22"/>
          <w:szCs w:val="22"/>
          <w:lang w:val="es-ES" w:eastAsia="es-ES_tradnl"/>
        </w:rPr>
        <w:t xml:space="preserve">‘STUDIUM. 800 AÑOS DE HISTORIA DE LA UNIVERSIDAD DE SALAMANCA’ </w:t>
      </w:r>
    </w:p>
    <w:p w14:paraId="2274931D" w14:textId="77777777" w:rsidR="00B00F09" w:rsidRPr="00B00F09" w:rsidRDefault="00B00F09" w:rsidP="00B00F09">
      <w:pPr>
        <w:spacing w:before="120" w:after="120" w:line="276" w:lineRule="auto"/>
        <w:jc w:val="both"/>
        <w:rPr>
          <w:rFonts w:ascii="Trebuchet MS" w:hAnsi="Trebuchet MS"/>
          <w:color w:val="595959" w:themeColor="text1" w:themeTint="A6"/>
          <w:sz w:val="22"/>
          <w:szCs w:val="22"/>
          <w:lang w:val="es-ES" w:eastAsia="es-ES_tradnl"/>
        </w:rPr>
      </w:pPr>
      <w:r w:rsidRPr="00B00F09">
        <w:rPr>
          <w:rFonts w:ascii="Trebuchet MS" w:hAnsi="Trebuchet MS"/>
          <w:color w:val="595959" w:themeColor="text1" w:themeTint="A6"/>
          <w:sz w:val="22"/>
          <w:szCs w:val="22"/>
          <w:lang w:val="es-ES" w:eastAsia="es-ES_tradnl"/>
        </w:rPr>
        <w:t>Junio-octubre 2018</w:t>
      </w:r>
    </w:p>
    <w:p w14:paraId="6D3C8B0F" w14:textId="77777777" w:rsidR="00B00F09" w:rsidRDefault="00B00F09" w:rsidP="00B00F09">
      <w:pPr>
        <w:spacing w:before="120" w:after="120" w:line="276" w:lineRule="auto"/>
        <w:jc w:val="both"/>
        <w:rPr>
          <w:rFonts w:ascii="Trebuchet MS" w:hAnsi="Trebuchet MS"/>
          <w:color w:val="595959" w:themeColor="text1" w:themeTint="A6"/>
          <w:sz w:val="22"/>
          <w:szCs w:val="22"/>
          <w:lang w:val="es-ES" w:eastAsia="es-ES_tradnl"/>
        </w:rPr>
      </w:pPr>
      <w:r w:rsidRPr="00B00F09">
        <w:rPr>
          <w:rFonts w:ascii="Trebuchet MS" w:hAnsi="Trebuchet MS"/>
          <w:color w:val="595959" w:themeColor="text1" w:themeTint="A6"/>
          <w:sz w:val="22"/>
          <w:szCs w:val="22"/>
          <w:lang w:val="es-ES" w:eastAsia="es-ES_tradnl"/>
        </w:rPr>
        <w:t xml:space="preserve">Plantea un recorrido histórico que se inicia en 1218 y transcurre a lo largo de ocho siglos con la intención de exponer al público la historia de la institución centrada en su naturaleza y singularidad, su evolución y transformación a lo largo del tiempo, sus aportaciones a la ciencia y a la cultura y sus </w:t>
      </w:r>
      <w:proofErr w:type="gramStart"/>
      <w:r w:rsidRPr="00B00F09">
        <w:rPr>
          <w:rFonts w:ascii="Trebuchet MS" w:hAnsi="Trebuchet MS"/>
          <w:color w:val="595959" w:themeColor="text1" w:themeTint="A6"/>
          <w:sz w:val="22"/>
          <w:szCs w:val="22"/>
          <w:lang w:val="es-ES" w:eastAsia="es-ES_tradnl"/>
        </w:rPr>
        <w:t>repercusiones</w:t>
      </w:r>
      <w:proofErr w:type="gramEnd"/>
      <w:r w:rsidRPr="00B00F09">
        <w:rPr>
          <w:rFonts w:ascii="Trebuchet MS" w:hAnsi="Trebuchet MS"/>
          <w:color w:val="595959" w:themeColor="text1" w:themeTint="A6"/>
          <w:sz w:val="22"/>
          <w:szCs w:val="22"/>
          <w:lang w:val="es-ES" w:eastAsia="es-ES_tradnl"/>
        </w:rPr>
        <w:t xml:space="preserve"> así como sus figuras y personajes más destacados. </w:t>
      </w:r>
    </w:p>
    <w:p w14:paraId="36F1E7E0" w14:textId="77777777" w:rsidR="001554C4" w:rsidRDefault="001554C4" w:rsidP="001554C4">
      <w:pPr>
        <w:jc w:val="both"/>
        <w:rPr>
          <w:rFonts w:ascii="Trebuchet MS" w:hAnsi="Trebuchet MS"/>
          <w:color w:val="595959" w:themeColor="text1" w:themeTint="A6"/>
          <w:sz w:val="22"/>
          <w:szCs w:val="22"/>
          <w:lang w:val="es-ES" w:eastAsia="es-ES_tradnl"/>
        </w:rPr>
      </w:pPr>
      <w:r>
        <w:rPr>
          <w:rFonts w:ascii="Trebuchet MS" w:hAnsi="Trebuchet MS"/>
          <w:color w:val="595959" w:themeColor="text1" w:themeTint="A6"/>
          <w:sz w:val="22"/>
          <w:szCs w:val="22"/>
          <w:lang w:val="es-ES" w:eastAsia="es-ES_tradnl"/>
        </w:rPr>
        <w:t>Las tres grandes secciones en que se divide esta exposición configuran tres modos de recorrer y explicar esa historia.</w:t>
      </w:r>
    </w:p>
    <w:p w14:paraId="79595397" w14:textId="77777777" w:rsidR="001554C4" w:rsidRDefault="001554C4" w:rsidP="001554C4">
      <w:pPr>
        <w:jc w:val="both"/>
        <w:rPr>
          <w:rFonts w:ascii="Trebuchet MS" w:hAnsi="Trebuchet MS"/>
          <w:color w:val="595959" w:themeColor="text1" w:themeTint="A6"/>
          <w:sz w:val="22"/>
          <w:szCs w:val="22"/>
          <w:lang w:val="es-ES" w:eastAsia="es-ES_tradnl"/>
        </w:rPr>
      </w:pPr>
    </w:p>
    <w:p w14:paraId="72E8B22D" w14:textId="77777777" w:rsidR="001554C4" w:rsidRDefault="001554C4" w:rsidP="001554C4">
      <w:pPr>
        <w:jc w:val="both"/>
        <w:rPr>
          <w:rFonts w:ascii="Trebuchet MS" w:hAnsi="Trebuchet MS"/>
          <w:color w:val="595959" w:themeColor="text1" w:themeTint="A6"/>
          <w:sz w:val="22"/>
          <w:szCs w:val="22"/>
          <w:lang w:val="es-ES" w:eastAsia="es-ES_tradnl"/>
        </w:rPr>
      </w:pPr>
      <w:r>
        <w:rPr>
          <w:rFonts w:ascii="Trebuchet MS" w:hAnsi="Trebuchet MS"/>
          <w:color w:val="595959" w:themeColor="text1" w:themeTint="A6"/>
          <w:sz w:val="22"/>
          <w:szCs w:val="22"/>
          <w:lang w:val="es-ES" w:eastAsia="es-ES_tradnl"/>
        </w:rPr>
        <w:t xml:space="preserve">1.- La primera sección es un recorrido histórico en sentido estricto, organizado por periodos o etapas, donde se da cuenta de cómo se forma y evoluciona la institución. </w:t>
      </w:r>
    </w:p>
    <w:p w14:paraId="64085EF5" w14:textId="77777777" w:rsidR="001554C4" w:rsidRDefault="001554C4" w:rsidP="001554C4">
      <w:pPr>
        <w:jc w:val="both"/>
        <w:rPr>
          <w:rFonts w:ascii="Trebuchet MS" w:hAnsi="Trebuchet MS"/>
          <w:color w:val="595959" w:themeColor="text1" w:themeTint="A6"/>
          <w:sz w:val="22"/>
          <w:szCs w:val="22"/>
          <w:lang w:val="es-ES" w:eastAsia="es-ES_tradnl"/>
        </w:rPr>
      </w:pPr>
    </w:p>
    <w:p w14:paraId="302FCB86" w14:textId="77777777" w:rsidR="001554C4" w:rsidRDefault="001554C4" w:rsidP="001554C4">
      <w:pPr>
        <w:jc w:val="both"/>
        <w:rPr>
          <w:rFonts w:ascii="Trebuchet MS" w:hAnsi="Trebuchet MS"/>
          <w:color w:val="595959" w:themeColor="text1" w:themeTint="A6"/>
          <w:sz w:val="22"/>
          <w:szCs w:val="22"/>
          <w:lang w:val="es-ES" w:eastAsia="es-ES_tradnl"/>
        </w:rPr>
      </w:pPr>
      <w:r>
        <w:rPr>
          <w:rFonts w:ascii="Trebuchet MS" w:hAnsi="Trebuchet MS"/>
          <w:color w:val="595959" w:themeColor="text1" w:themeTint="A6"/>
          <w:sz w:val="22"/>
          <w:szCs w:val="22"/>
          <w:lang w:val="es-ES" w:eastAsia="es-ES_tradnl"/>
        </w:rPr>
        <w:t xml:space="preserve">2.-La segunda sección es un repaso a las aportaciones de la Universidad de Salamanca al saber y al conocimiento, a la literatura y al pensamiento, a la ciencia y a la cultura. </w:t>
      </w:r>
    </w:p>
    <w:p w14:paraId="349FAA73" w14:textId="77777777" w:rsidR="001554C4" w:rsidRDefault="001554C4" w:rsidP="001554C4">
      <w:pPr>
        <w:jc w:val="both"/>
        <w:rPr>
          <w:rFonts w:ascii="Trebuchet MS" w:hAnsi="Trebuchet MS"/>
          <w:color w:val="595959" w:themeColor="text1" w:themeTint="A6"/>
          <w:sz w:val="22"/>
          <w:szCs w:val="22"/>
          <w:lang w:val="es-ES" w:eastAsia="es-ES_tradnl"/>
        </w:rPr>
      </w:pPr>
    </w:p>
    <w:p w14:paraId="6C5ABE4A" w14:textId="77777777" w:rsidR="001554C4" w:rsidRDefault="001554C4" w:rsidP="001554C4">
      <w:pPr>
        <w:jc w:val="both"/>
        <w:rPr>
          <w:rFonts w:ascii="Trebuchet MS" w:hAnsi="Trebuchet MS"/>
          <w:color w:val="595959" w:themeColor="text1" w:themeTint="A6"/>
          <w:sz w:val="22"/>
          <w:szCs w:val="22"/>
          <w:lang w:val="es-ES" w:eastAsia="es-ES_tradnl"/>
        </w:rPr>
      </w:pPr>
      <w:r>
        <w:rPr>
          <w:rFonts w:ascii="Trebuchet MS" w:hAnsi="Trebuchet MS"/>
          <w:color w:val="595959" w:themeColor="text1" w:themeTint="A6"/>
          <w:sz w:val="22"/>
          <w:szCs w:val="22"/>
          <w:lang w:val="es-ES" w:eastAsia="es-ES_tradnl"/>
        </w:rPr>
        <w:t xml:space="preserve">3.- La tercera y última sección se centra en el patrimonio histórico-artístico de la Universidad de Salamanca. </w:t>
      </w:r>
    </w:p>
    <w:p w14:paraId="704305C8" w14:textId="77777777" w:rsidR="001554C4" w:rsidRDefault="001554C4" w:rsidP="001554C4">
      <w:pPr>
        <w:jc w:val="both"/>
        <w:rPr>
          <w:rFonts w:ascii="Trebuchet MS" w:hAnsi="Trebuchet MS"/>
          <w:color w:val="595959" w:themeColor="text1" w:themeTint="A6"/>
          <w:sz w:val="22"/>
          <w:szCs w:val="22"/>
          <w:lang w:val="es-ES" w:eastAsia="es-ES_tradnl"/>
        </w:rPr>
      </w:pPr>
    </w:p>
    <w:p w14:paraId="5641AEE2" w14:textId="77777777" w:rsidR="001554C4" w:rsidRDefault="001554C4" w:rsidP="001554C4">
      <w:pPr>
        <w:jc w:val="both"/>
        <w:rPr>
          <w:rFonts w:ascii="Trebuchet MS" w:hAnsi="Trebuchet MS"/>
          <w:color w:val="595959" w:themeColor="text1" w:themeTint="A6"/>
          <w:sz w:val="22"/>
          <w:szCs w:val="22"/>
          <w:lang w:val="es-ES" w:eastAsia="es-ES_tradnl"/>
        </w:rPr>
      </w:pPr>
      <w:r>
        <w:rPr>
          <w:rFonts w:ascii="Trebuchet MS" w:hAnsi="Trebuchet MS"/>
          <w:color w:val="595959" w:themeColor="text1" w:themeTint="A6"/>
          <w:sz w:val="22"/>
          <w:szCs w:val="22"/>
          <w:lang w:val="es-ES" w:eastAsia="es-ES_tradnl"/>
        </w:rPr>
        <w:t>Esta exposición ocupará todos los espacios expositivos de la Universidad de Salamanca, tanto en las Escuelas Menores como en la Hospedería del Colegio Fonseca.</w:t>
      </w:r>
    </w:p>
    <w:p w14:paraId="5FBBD835" w14:textId="77777777" w:rsidR="00B00F09" w:rsidRPr="00B00F09" w:rsidRDefault="00B00F09" w:rsidP="00B00F09">
      <w:pPr>
        <w:spacing w:before="120" w:after="120" w:line="276" w:lineRule="auto"/>
        <w:jc w:val="both"/>
        <w:rPr>
          <w:rFonts w:ascii="Trebuchet MS" w:hAnsi="Trebuchet MS"/>
          <w:color w:val="595959" w:themeColor="text1" w:themeTint="A6"/>
          <w:sz w:val="22"/>
          <w:szCs w:val="22"/>
          <w:lang w:val="es-ES" w:eastAsia="es-ES_tradnl"/>
        </w:rPr>
      </w:pPr>
    </w:p>
    <w:p w14:paraId="4462439E" w14:textId="77777777" w:rsidR="00B00F09" w:rsidRPr="00B00F09" w:rsidRDefault="00B00F09" w:rsidP="00B00F09">
      <w:pPr>
        <w:spacing w:before="120" w:after="120" w:line="276" w:lineRule="auto"/>
        <w:jc w:val="both"/>
        <w:rPr>
          <w:rFonts w:ascii="Trebuchet MS" w:hAnsi="Trebuchet MS"/>
          <w:color w:val="595959" w:themeColor="text1" w:themeTint="A6"/>
          <w:sz w:val="22"/>
          <w:szCs w:val="22"/>
          <w:lang w:val="es-ES" w:eastAsia="es-ES_tradnl"/>
        </w:rPr>
      </w:pPr>
      <w:r w:rsidRPr="00B00F09">
        <w:rPr>
          <w:rFonts w:ascii="Trebuchet MS" w:hAnsi="Trebuchet MS"/>
          <w:color w:val="595959" w:themeColor="text1" w:themeTint="A6"/>
          <w:sz w:val="22"/>
          <w:szCs w:val="22"/>
          <w:lang w:val="es-ES" w:eastAsia="es-ES_tradnl"/>
        </w:rPr>
        <w:lastRenderedPageBreak/>
        <w:t>‘EL PATRIMONIO DESAPARECIDO D</w:t>
      </w:r>
      <w:r>
        <w:rPr>
          <w:rFonts w:ascii="Trebuchet MS" w:hAnsi="Trebuchet MS"/>
          <w:color w:val="595959" w:themeColor="text1" w:themeTint="A6"/>
          <w:sz w:val="22"/>
          <w:szCs w:val="22"/>
          <w:lang w:val="es-ES" w:eastAsia="es-ES_tradnl"/>
        </w:rPr>
        <w:t>E LA UNIVERSIDAD DE SALAMANCA’</w:t>
      </w:r>
    </w:p>
    <w:p w14:paraId="08C8E07D" w14:textId="77777777" w:rsidR="00B00F09" w:rsidRPr="00B00F09" w:rsidRDefault="00B00F09" w:rsidP="00B00F09">
      <w:pPr>
        <w:spacing w:before="120" w:after="120" w:line="276" w:lineRule="auto"/>
        <w:jc w:val="both"/>
        <w:rPr>
          <w:rFonts w:ascii="Trebuchet MS" w:hAnsi="Trebuchet MS"/>
          <w:color w:val="595959" w:themeColor="text1" w:themeTint="A6"/>
          <w:sz w:val="22"/>
          <w:szCs w:val="22"/>
          <w:lang w:val="es-ES" w:eastAsia="es-ES_tradnl"/>
        </w:rPr>
      </w:pPr>
      <w:r w:rsidRPr="00B00F09">
        <w:rPr>
          <w:rFonts w:ascii="Trebuchet MS" w:hAnsi="Trebuchet MS"/>
          <w:color w:val="595959" w:themeColor="text1" w:themeTint="A6"/>
          <w:sz w:val="22"/>
          <w:szCs w:val="22"/>
          <w:lang w:val="es-ES" w:eastAsia="es-ES_tradnl"/>
        </w:rPr>
        <w:t>Noviembre-diciembre 2018</w:t>
      </w:r>
    </w:p>
    <w:p w14:paraId="1D58D7F4" w14:textId="77777777" w:rsidR="00B00F09" w:rsidRPr="00B00F09" w:rsidRDefault="00B00F09" w:rsidP="00B00F09">
      <w:pPr>
        <w:spacing w:before="120" w:after="120" w:line="276" w:lineRule="auto"/>
        <w:jc w:val="both"/>
        <w:rPr>
          <w:rFonts w:ascii="Trebuchet MS" w:hAnsi="Trebuchet MS"/>
          <w:color w:val="595959" w:themeColor="text1" w:themeTint="A6"/>
          <w:sz w:val="22"/>
          <w:szCs w:val="22"/>
          <w:lang w:val="es-ES" w:eastAsia="es-ES_tradnl"/>
        </w:rPr>
      </w:pPr>
      <w:r w:rsidRPr="00B00F09">
        <w:rPr>
          <w:rFonts w:ascii="Trebuchet MS" w:hAnsi="Trebuchet MS"/>
          <w:color w:val="595959" w:themeColor="text1" w:themeTint="A6"/>
          <w:sz w:val="22"/>
          <w:szCs w:val="22"/>
          <w:lang w:val="es-ES" w:eastAsia="es-ES_tradnl"/>
        </w:rPr>
        <w:t xml:space="preserve">A lo largo de la historia el Estudio salmantino y sus colegios mayores y menores perdieron, por diferentes motivos –venta, expolio o, sencillamente, cesión- parte de su rico patrimonio histórico-artístico. En ocasiones, algunas de esas piezas han sido localizadas en distintos museos, colecciones o iglesias parroquiales. </w:t>
      </w:r>
    </w:p>
    <w:p w14:paraId="74617C7C" w14:textId="77777777" w:rsidR="00B00F09" w:rsidRPr="00B00F09" w:rsidRDefault="00B00F09" w:rsidP="00B00F09">
      <w:pPr>
        <w:spacing w:before="120" w:after="120" w:line="276" w:lineRule="auto"/>
        <w:jc w:val="both"/>
        <w:rPr>
          <w:rFonts w:ascii="Trebuchet MS" w:hAnsi="Trebuchet MS"/>
          <w:color w:val="595959" w:themeColor="text1" w:themeTint="A6"/>
          <w:sz w:val="22"/>
          <w:szCs w:val="22"/>
          <w:lang w:val="es-ES" w:eastAsia="es-ES_tradnl"/>
        </w:rPr>
      </w:pPr>
      <w:r w:rsidRPr="00B00F09">
        <w:rPr>
          <w:rFonts w:ascii="Trebuchet MS" w:hAnsi="Trebuchet MS"/>
          <w:color w:val="595959" w:themeColor="text1" w:themeTint="A6"/>
          <w:sz w:val="22"/>
          <w:szCs w:val="22"/>
          <w:lang w:val="es-ES" w:eastAsia="es-ES_tradnl"/>
        </w:rPr>
        <w:t>El objetivo fundamental de esta exposición es que esas obras vuelvan a lucir durante unos meses en los espacios, o muy cerca de ellos, para los que fueron creadas.</w:t>
      </w:r>
    </w:p>
    <w:p w14:paraId="5AF1A0E0" w14:textId="77777777" w:rsidR="00B00F09" w:rsidRPr="00B00F09" w:rsidRDefault="00B00F09" w:rsidP="00B00F09">
      <w:pPr>
        <w:spacing w:before="120" w:after="120" w:line="276" w:lineRule="auto"/>
        <w:jc w:val="both"/>
        <w:rPr>
          <w:rFonts w:ascii="Trebuchet MS" w:hAnsi="Trebuchet MS"/>
          <w:color w:val="595959" w:themeColor="text1" w:themeTint="A6"/>
          <w:sz w:val="22"/>
          <w:szCs w:val="22"/>
          <w:lang w:val="es-ES" w:eastAsia="es-ES_tradnl"/>
        </w:rPr>
      </w:pPr>
    </w:p>
    <w:p w14:paraId="02B586B9" w14:textId="77777777" w:rsidR="00B00F09" w:rsidRPr="00B00F09" w:rsidRDefault="00B00F09" w:rsidP="00B00F09">
      <w:pPr>
        <w:spacing w:before="120" w:after="120" w:line="276" w:lineRule="auto"/>
        <w:jc w:val="both"/>
        <w:rPr>
          <w:rFonts w:ascii="Trebuchet MS" w:hAnsi="Trebuchet MS"/>
          <w:color w:val="595959" w:themeColor="text1" w:themeTint="A6"/>
          <w:sz w:val="22"/>
          <w:szCs w:val="22"/>
          <w:lang w:val="es-ES" w:eastAsia="es-ES_tradnl"/>
        </w:rPr>
      </w:pPr>
      <w:r w:rsidRPr="00B00F09">
        <w:rPr>
          <w:rFonts w:ascii="Trebuchet MS" w:hAnsi="Trebuchet MS"/>
          <w:color w:val="595959" w:themeColor="text1" w:themeTint="A6"/>
          <w:sz w:val="22"/>
          <w:szCs w:val="22"/>
          <w:lang w:val="es-ES" w:eastAsia="es-ES_tradnl"/>
        </w:rPr>
        <w:t xml:space="preserve">‘FRANCISCO DE VITORIA Y LOS DERECHOS HUMANOS’ </w:t>
      </w:r>
    </w:p>
    <w:p w14:paraId="08FE166A" w14:textId="77777777" w:rsidR="00B00F09" w:rsidRPr="00B00F09" w:rsidRDefault="00B00F09" w:rsidP="00B00F09">
      <w:pPr>
        <w:spacing w:before="120" w:after="120" w:line="276" w:lineRule="auto"/>
        <w:jc w:val="both"/>
        <w:rPr>
          <w:rFonts w:ascii="Trebuchet MS" w:hAnsi="Trebuchet MS"/>
          <w:color w:val="595959" w:themeColor="text1" w:themeTint="A6"/>
          <w:sz w:val="22"/>
          <w:szCs w:val="22"/>
          <w:lang w:val="es-ES" w:eastAsia="es-ES_tradnl"/>
        </w:rPr>
      </w:pPr>
      <w:r w:rsidRPr="00B00F09">
        <w:rPr>
          <w:rFonts w:ascii="Trebuchet MS" w:hAnsi="Trebuchet MS"/>
          <w:color w:val="595959" w:themeColor="text1" w:themeTint="A6"/>
          <w:sz w:val="22"/>
          <w:szCs w:val="22"/>
          <w:lang w:val="es-ES" w:eastAsia="es-ES_tradnl"/>
        </w:rPr>
        <w:t xml:space="preserve">Noviembre-diciembre 2018 </w:t>
      </w:r>
    </w:p>
    <w:p w14:paraId="16AEA49F" w14:textId="77777777" w:rsidR="00B00F09" w:rsidRPr="00B00F09" w:rsidRDefault="00B00F09" w:rsidP="00B00F09">
      <w:pPr>
        <w:spacing w:before="120" w:after="120" w:line="276" w:lineRule="auto"/>
        <w:jc w:val="both"/>
        <w:rPr>
          <w:rFonts w:ascii="Trebuchet MS" w:hAnsi="Trebuchet MS"/>
          <w:color w:val="595959" w:themeColor="text1" w:themeTint="A6"/>
          <w:sz w:val="22"/>
          <w:szCs w:val="22"/>
          <w:lang w:val="es-ES" w:eastAsia="es-ES_tradnl"/>
        </w:rPr>
      </w:pPr>
      <w:r w:rsidRPr="00B00F09">
        <w:rPr>
          <w:rFonts w:ascii="Trebuchet MS" w:hAnsi="Trebuchet MS"/>
          <w:color w:val="595959" w:themeColor="text1" w:themeTint="A6"/>
          <w:sz w:val="22"/>
          <w:szCs w:val="22"/>
          <w:lang w:val="es-ES" w:eastAsia="es-ES_tradnl"/>
        </w:rPr>
        <w:t xml:space="preserve">Enlazando con el próximo reacondicionamiento del Aula Francisco de Vitoria de las Escuelas Mayores, a finales de 2018 tendrá lugar una exposición temporal dedicada a poner de manifiesto la universalidad de la figura de Francisco de Vitoria y de la Escuela de Salamanca, uno de los principales referentes intelectuales tanto de la Sociedad de Naciones como de la ONU, es decir, de las organizaciones internacionales que nacieron en el siglo XX dedicadas a regular las relaciones entre los Estados. </w:t>
      </w:r>
    </w:p>
    <w:p w14:paraId="44EE3681" w14:textId="77777777" w:rsidR="00B00F09" w:rsidRPr="00B00F09" w:rsidRDefault="00B00F09" w:rsidP="00B00F09">
      <w:pPr>
        <w:spacing w:before="120" w:after="120" w:line="276" w:lineRule="auto"/>
        <w:jc w:val="both"/>
        <w:rPr>
          <w:rFonts w:ascii="Trebuchet MS" w:hAnsi="Trebuchet MS"/>
          <w:color w:val="595959" w:themeColor="text1" w:themeTint="A6"/>
          <w:sz w:val="22"/>
          <w:szCs w:val="22"/>
          <w:lang w:val="es-ES" w:eastAsia="es-ES_tradnl"/>
        </w:rPr>
      </w:pPr>
    </w:p>
    <w:p w14:paraId="01ADB9C9" w14:textId="77777777" w:rsidR="00B00F09" w:rsidRPr="00B00F09" w:rsidRDefault="00B00F09" w:rsidP="00B00F09">
      <w:pPr>
        <w:spacing w:before="120" w:after="120" w:line="276" w:lineRule="auto"/>
        <w:jc w:val="both"/>
        <w:rPr>
          <w:rFonts w:ascii="Trebuchet MS" w:hAnsi="Trebuchet MS"/>
          <w:color w:val="595959" w:themeColor="text1" w:themeTint="A6"/>
          <w:sz w:val="22"/>
          <w:szCs w:val="22"/>
          <w:lang w:val="es-ES" w:eastAsia="es-ES_tradnl"/>
        </w:rPr>
      </w:pPr>
      <w:r w:rsidRPr="00B00F09">
        <w:rPr>
          <w:rFonts w:ascii="Trebuchet MS" w:hAnsi="Trebuchet MS"/>
          <w:color w:val="595959" w:themeColor="text1" w:themeTint="A6"/>
          <w:sz w:val="22"/>
          <w:szCs w:val="22"/>
          <w:lang w:val="es-ES" w:eastAsia="es-ES_tradnl"/>
        </w:rPr>
        <w:t xml:space="preserve">‘DEL AULA AL ESCAÑO. LA CONTRIBUCIÓN DE LA UNIVERSIDAD DE SALAMANCA A LA DEMOCRACIA ESPAÑOLA’. </w:t>
      </w:r>
    </w:p>
    <w:p w14:paraId="00BD17C2" w14:textId="77777777" w:rsidR="00524395" w:rsidRPr="00B00F09" w:rsidRDefault="00524395" w:rsidP="00524395">
      <w:pPr>
        <w:spacing w:before="120" w:after="120" w:line="276" w:lineRule="auto"/>
        <w:jc w:val="both"/>
        <w:rPr>
          <w:rFonts w:ascii="Trebuchet MS" w:hAnsi="Trebuchet MS"/>
          <w:color w:val="595959" w:themeColor="text1" w:themeTint="A6"/>
          <w:sz w:val="22"/>
          <w:szCs w:val="22"/>
          <w:lang w:val="es-ES" w:eastAsia="es-ES_tradnl"/>
        </w:rPr>
      </w:pPr>
      <w:r w:rsidRPr="00B00F09">
        <w:rPr>
          <w:rFonts w:ascii="Trebuchet MS" w:hAnsi="Trebuchet MS"/>
          <w:color w:val="595959" w:themeColor="text1" w:themeTint="A6"/>
          <w:sz w:val="22"/>
          <w:szCs w:val="22"/>
          <w:lang w:val="es-ES" w:eastAsia="es-ES_tradnl"/>
        </w:rPr>
        <w:t xml:space="preserve">Madrid. Congreso de </w:t>
      </w:r>
      <w:r>
        <w:rPr>
          <w:rFonts w:ascii="Trebuchet MS" w:hAnsi="Trebuchet MS"/>
          <w:color w:val="595959" w:themeColor="text1" w:themeTint="A6"/>
          <w:sz w:val="22"/>
          <w:szCs w:val="22"/>
          <w:lang w:val="es-ES" w:eastAsia="es-ES_tradnl"/>
        </w:rPr>
        <w:t>los Diputados. S</w:t>
      </w:r>
      <w:r w:rsidRPr="00B00F09">
        <w:rPr>
          <w:rFonts w:ascii="Trebuchet MS" w:hAnsi="Trebuchet MS"/>
          <w:color w:val="595959" w:themeColor="text1" w:themeTint="A6"/>
          <w:sz w:val="22"/>
          <w:szCs w:val="22"/>
          <w:lang w:val="es-ES" w:eastAsia="es-ES_tradnl"/>
        </w:rPr>
        <w:t>egundo trimestre de 2018</w:t>
      </w:r>
    </w:p>
    <w:p w14:paraId="714528BF" w14:textId="77777777" w:rsidR="00B00F09" w:rsidRPr="00B00F09" w:rsidRDefault="00B00F09" w:rsidP="00B00F09">
      <w:pPr>
        <w:spacing w:before="120" w:after="120" w:line="276" w:lineRule="auto"/>
        <w:jc w:val="both"/>
        <w:rPr>
          <w:rFonts w:ascii="Trebuchet MS" w:hAnsi="Trebuchet MS"/>
          <w:color w:val="595959" w:themeColor="text1" w:themeTint="A6"/>
          <w:sz w:val="22"/>
          <w:szCs w:val="22"/>
          <w:lang w:val="es-ES" w:eastAsia="es-ES_tradnl"/>
        </w:rPr>
      </w:pPr>
      <w:r w:rsidRPr="00B00F09">
        <w:rPr>
          <w:rFonts w:ascii="Trebuchet MS" w:hAnsi="Trebuchet MS"/>
          <w:color w:val="595959" w:themeColor="text1" w:themeTint="A6"/>
          <w:sz w:val="22"/>
          <w:szCs w:val="22"/>
          <w:lang w:val="es-ES" w:eastAsia="es-ES_tradnl"/>
        </w:rPr>
        <w:t>La coincidencia de la celebración del Octavo Centenario de la Universidad de Salamanca con</w:t>
      </w:r>
      <w:r w:rsidR="00F42343">
        <w:rPr>
          <w:rFonts w:ascii="Trebuchet MS" w:hAnsi="Trebuchet MS"/>
          <w:color w:val="595959" w:themeColor="text1" w:themeTint="A6"/>
          <w:sz w:val="22"/>
          <w:szCs w:val="22"/>
          <w:lang w:val="es-ES" w:eastAsia="es-ES_tradnl"/>
        </w:rPr>
        <w:t xml:space="preserve"> el 40 a</w:t>
      </w:r>
      <w:r w:rsidRPr="00B00F09">
        <w:rPr>
          <w:rFonts w:ascii="Trebuchet MS" w:hAnsi="Trebuchet MS"/>
          <w:color w:val="595959" w:themeColor="text1" w:themeTint="A6"/>
          <w:sz w:val="22"/>
          <w:szCs w:val="22"/>
          <w:lang w:val="es-ES" w:eastAsia="es-ES_tradnl"/>
        </w:rPr>
        <w:t xml:space="preserve">niversario de la Constitución Española dará lugar a una muestra en la sala de exposiciones del Congreso de los Diputados cuyo hilo conductor será la contribución de la Universidad de Salamanca a la democracia española. </w:t>
      </w:r>
    </w:p>
    <w:p w14:paraId="05390BDD" w14:textId="635D1204" w:rsidR="00B00F09" w:rsidRPr="00B00F09" w:rsidRDefault="00B00F09" w:rsidP="00B00F09">
      <w:pPr>
        <w:spacing w:before="120" w:after="120" w:line="276" w:lineRule="auto"/>
        <w:jc w:val="both"/>
        <w:rPr>
          <w:rFonts w:ascii="Trebuchet MS" w:hAnsi="Trebuchet MS"/>
          <w:color w:val="595959" w:themeColor="text1" w:themeTint="A6"/>
          <w:sz w:val="22"/>
          <w:szCs w:val="22"/>
          <w:lang w:val="es-ES" w:eastAsia="es-ES_tradnl"/>
        </w:rPr>
      </w:pPr>
      <w:r w:rsidRPr="00B00F09">
        <w:rPr>
          <w:rFonts w:ascii="Trebuchet MS" w:hAnsi="Trebuchet MS"/>
          <w:color w:val="595959" w:themeColor="text1" w:themeTint="A6"/>
          <w:sz w:val="22"/>
          <w:szCs w:val="22"/>
          <w:lang w:val="es-ES" w:eastAsia="es-ES_tradnl"/>
        </w:rPr>
        <w:t>A partir de una evocación de la tradición histórica de la Universidad de Salamanca en favor de los de</w:t>
      </w:r>
      <w:r w:rsidR="00BB2CA6">
        <w:rPr>
          <w:rFonts w:ascii="Trebuchet MS" w:hAnsi="Trebuchet MS"/>
          <w:color w:val="595959" w:themeColor="text1" w:themeTint="A6"/>
          <w:sz w:val="22"/>
          <w:szCs w:val="22"/>
          <w:lang w:val="es-ES" w:eastAsia="es-ES_tradnl"/>
        </w:rPr>
        <w:t>rechos humanos, centrada en la ‘Escuela de Salamanca’</w:t>
      </w:r>
      <w:bookmarkStart w:id="0" w:name="_GoBack"/>
      <w:bookmarkEnd w:id="0"/>
      <w:r w:rsidRPr="00B00F09">
        <w:rPr>
          <w:rFonts w:ascii="Trebuchet MS" w:hAnsi="Trebuchet MS"/>
          <w:color w:val="595959" w:themeColor="text1" w:themeTint="A6"/>
          <w:sz w:val="22"/>
          <w:szCs w:val="22"/>
          <w:lang w:val="es-ES" w:eastAsia="es-ES_tradnl"/>
        </w:rPr>
        <w:t xml:space="preserve"> y desarrollada después durante la Ilustración española y el liberalismo, la exposición se detendrá en los protagonistas fundamentales de la Transición a la democracia y la configuración del régimen constitucional de 1978 que tuvieron vinculación, como profesores o como estudiantes, a la Universidad de Salamanca. </w:t>
      </w:r>
    </w:p>
    <w:p w14:paraId="7888D3E8" w14:textId="77777777" w:rsidR="00B00F09" w:rsidRPr="00B00F09" w:rsidRDefault="00B00F09" w:rsidP="00B00F09">
      <w:pPr>
        <w:spacing w:before="120" w:after="120" w:line="276" w:lineRule="auto"/>
        <w:jc w:val="both"/>
        <w:rPr>
          <w:rFonts w:ascii="Trebuchet MS" w:hAnsi="Trebuchet MS"/>
          <w:color w:val="595959" w:themeColor="text1" w:themeTint="A6"/>
          <w:sz w:val="22"/>
          <w:szCs w:val="22"/>
          <w:lang w:val="es-ES" w:eastAsia="es-ES_tradnl"/>
        </w:rPr>
      </w:pPr>
    </w:p>
    <w:p w14:paraId="34365515" w14:textId="77777777" w:rsidR="00B00F09" w:rsidRPr="00B00F09" w:rsidRDefault="00B00F09" w:rsidP="00B00F09">
      <w:pPr>
        <w:spacing w:before="120" w:after="120" w:line="276" w:lineRule="auto"/>
        <w:jc w:val="both"/>
        <w:rPr>
          <w:rFonts w:ascii="Trebuchet MS" w:hAnsi="Trebuchet MS"/>
          <w:color w:val="595959" w:themeColor="text1" w:themeTint="A6"/>
          <w:sz w:val="22"/>
          <w:szCs w:val="22"/>
          <w:lang w:val="es-ES" w:eastAsia="es-ES_tradnl"/>
        </w:rPr>
      </w:pPr>
      <w:r w:rsidRPr="00B00F09">
        <w:rPr>
          <w:rFonts w:ascii="Trebuchet MS" w:hAnsi="Trebuchet MS"/>
          <w:color w:val="595959" w:themeColor="text1" w:themeTint="A6"/>
          <w:sz w:val="22"/>
          <w:szCs w:val="22"/>
          <w:lang w:val="es-ES" w:eastAsia="es-ES_tradnl"/>
        </w:rPr>
        <w:t>‘UNIVERSIDAD DE SALAMANCA, 800 AÑOS’</w:t>
      </w:r>
    </w:p>
    <w:p w14:paraId="236ACC64" w14:textId="77777777" w:rsidR="00B00F09" w:rsidRPr="00B00F09" w:rsidRDefault="00B00F09" w:rsidP="00B00F09">
      <w:pPr>
        <w:spacing w:before="120" w:after="120" w:line="276" w:lineRule="auto"/>
        <w:jc w:val="both"/>
        <w:rPr>
          <w:rFonts w:ascii="Trebuchet MS" w:hAnsi="Trebuchet MS"/>
          <w:color w:val="595959" w:themeColor="text1" w:themeTint="A6"/>
          <w:sz w:val="22"/>
          <w:szCs w:val="22"/>
          <w:lang w:val="es-ES" w:eastAsia="es-ES_tradnl"/>
        </w:rPr>
      </w:pPr>
      <w:r w:rsidRPr="00B00F09">
        <w:rPr>
          <w:rFonts w:ascii="Trebuchet MS" w:hAnsi="Trebuchet MS"/>
          <w:color w:val="595959" w:themeColor="text1" w:themeTint="A6"/>
          <w:sz w:val="22"/>
          <w:szCs w:val="22"/>
          <w:lang w:val="es-ES" w:eastAsia="es-ES_tradnl"/>
        </w:rPr>
        <w:lastRenderedPageBreak/>
        <w:t>Al igual que ‘</w:t>
      </w:r>
      <w:proofErr w:type="spellStart"/>
      <w:r w:rsidRPr="00B00F09">
        <w:rPr>
          <w:rFonts w:ascii="Trebuchet MS" w:hAnsi="Trebuchet MS"/>
          <w:color w:val="595959" w:themeColor="text1" w:themeTint="A6"/>
          <w:sz w:val="22"/>
          <w:szCs w:val="22"/>
          <w:lang w:val="es-ES" w:eastAsia="es-ES_tradnl"/>
        </w:rPr>
        <w:t>Studium</w:t>
      </w:r>
      <w:proofErr w:type="spellEnd"/>
      <w:r w:rsidRPr="00B00F09">
        <w:rPr>
          <w:rFonts w:ascii="Trebuchet MS" w:hAnsi="Trebuchet MS"/>
          <w:color w:val="595959" w:themeColor="text1" w:themeTint="A6"/>
          <w:sz w:val="22"/>
          <w:szCs w:val="22"/>
          <w:lang w:val="es-ES" w:eastAsia="es-ES_tradnl"/>
        </w:rPr>
        <w:t>’, esta exposición itinerante producida conjuntamente por la Universidad de Salamanca y Acción Cultural Española, ahondará en la historia, las aportaciones y el patrimonio de la Universidad a través de reproducciones y materiales de nueva creación.</w:t>
      </w:r>
    </w:p>
    <w:p w14:paraId="532FCFED" w14:textId="77777777" w:rsidR="004907D0" w:rsidRDefault="004907D0" w:rsidP="00B00F09">
      <w:pPr>
        <w:spacing w:before="120" w:after="120" w:line="276" w:lineRule="auto"/>
        <w:jc w:val="both"/>
        <w:rPr>
          <w:rFonts w:ascii="Trebuchet MS" w:hAnsi="Trebuchet MS"/>
          <w:b/>
          <w:color w:val="595959" w:themeColor="text1" w:themeTint="A6"/>
          <w:sz w:val="22"/>
          <w:szCs w:val="22"/>
          <w:lang w:val="es-ES" w:eastAsia="es-ES_tradnl"/>
        </w:rPr>
      </w:pPr>
    </w:p>
    <w:p w14:paraId="6C488864" w14:textId="77777777" w:rsidR="00B00F09" w:rsidRPr="00B00F09" w:rsidRDefault="00B00F09" w:rsidP="00B00F09">
      <w:pPr>
        <w:spacing w:before="120" w:after="120" w:line="276" w:lineRule="auto"/>
        <w:jc w:val="both"/>
        <w:rPr>
          <w:rFonts w:ascii="Trebuchet MS" w:hAnsi="Trebuchet MS"/>
          <w:b/>
          <w:color w:val="595959" w:themeColor="text1" w:themeTint="A6"/>
          <w:sz w:val="22"/>
          <w:szCs w:val="22"/>
          <w:lang w:val="es-ES" w:eastAsia="es-ES_tradnl"/>
        </w:rPr>
      </w:pPr>
      <w:r w:rsidRPr="00B00F09">
        <w:rPr>
          <w:rFonts w:ascii="Trebuchet MS" w:hAnsi="Trebuchet MS"/>
          <w:b/>
          <w:color w:val="595959" w:themeColor="text1" w:themeTint="A6"/>
          <w:sz w:val="22"/>
          <w:szCs w:val="22"/>
          <w:lang w:val="es-ES" w:eastAsia="es-ES_tradnl"/>
        </w:rPr>
        <w:t>Teatro</w:t>
      </w:r>
    </w:p>
    <w:p w14:paraId="18EBF9C6" w14:textId="77777777" w:rsidR="001554C4" w:rsidRDefault="00B00F09" w:rsidP="00B00F09">
      <w:pPr>
        <w:spacing w:before="120" w:after="120" w:line="276" w:lineRule="auto"/>
        <w:jc w:val="both"/>
        <w:rPr>
          <w:rFonts w:ascii="Trebuchet MS" w:hAnsi="Trebuchet MS"/>
          <w:color w:val="595959" w:themeColor="text1" w:themeTint="A6"/>
          <w:sz w:val="22"/>
          <w:szCs w:val="22"/>
          <w:lang w:val="es-ES" w:eastAsia="es-ES_tradnl"/>
        </w:rPr>
      </w:pPr>
      <w:r w:rsidRPr="00B00F09">
        <w:rPr>
          <w:rFonts w:ascii="Trebuchet MS" w:hAnsi="Trebuchet MS"/>
          <w:color w:val="595959" w:themeColor="text1" w:themeTint="A6"/>
          <w:sz w:val="22"/>
          <w:szCs w:val="22"/>
          <w:lang w:val="es-ES" w:eastAsia="es-ES_tradnl"/>
        </w:rPr>
        <w:t>En el ámbito de la producción teatral, la Universidad celebra sus primeros 800 años de historia</w:t>
      </w:r>
      <w:r w:rsidR="001554C4">
        <w:rPr>
          <w:rFonts w:ascii="Trebuchet MS" w:hAnsi="Trebuchet MS"/>
          <w:color w:val="595959" w:themeColor="text1" w:themeTint="A6"/>
          <w:sz w:val="22"/>
          <w:szCs w:val="22"/>
          <w:lang w:val="es-ES" w:eastAsia="es-ES_tradnl"/>
        </w:rPr>
        <w:t xml:space="preserve"> coproduciendo dos espectáculos:</w:t>
      </w:r>
    </w:p>
    <w:p w14:paraId="35A5679A" w14:textId="07531226" w:rsidR="00B00F09" w:rsidRPr="00B00F09" w:rsidRDefault="00B00F09" w:rsidP="00B00F09">
      <w:pPr>
        <w:spacing w:before="120" w:after="120" w:line="276" w:lineRule="auto"/>
        <w:jc w:val="both"/>
        <w:rPr>
          <w:rFonts w:ascii="Trebuchet MS" w:hAnsi="Trebuchet MS"/>
          <w:color w:val="595959" w:themeColor="text1" w:themeTint="A6"/>
          <w:sz w:val="22"/>
          <w:szCs w:val="22"/>
          <w:lang w:val="es-ES" w:eastAsia="es-ES_tradnl"/>
        </w:rPr>
      </w:pPr>
      <w:r w:rsidRPr="00B00F09">
        <w:rPr>
          <w:rFonts w:ascii="Trebuchet MS" w:hAnsi="Trebuchet MS"/>
          <w:color w:val="595959" w:themeColor="text1" w:themeTint="A6"/>
          <w:sz w:val="22"/>
          <w:szCs w:val="22"/>
          <w:lang w:val="es-ES" w:eastAsia="es-ES_tradnl"/>
        </w:rPr>
        <w:t xml:space="preserve"> </w:t>
      </w:r>
    </w:p>
    <w:p w14:paraId="258461C7" w14:textId="75A56DD6" w:rsidR="00B00F09" w:rsidRPr="00B00F09" w:rsidRDefault="001554C4" w:rsidP="00B00F09">
      <w:pPr>
        <w:spacing w:before="120" w:after="120" w:line="276" w:lineRule="auto"/>
        <w:jc w:val="both"/>
        <w:rPr>
          <w:rFonts w:ascii="Trebuchet MS" w:hAnsi="Trebuchet MS"/>
          <w:color w:val="595959" w:themeColor="text1" w:themeTint="A6"/>
          <w:sz w:val="22"/>
          <w:szCs w:val="22"/>
          <w:lang w:val="es-ES" w:eastAsia="es-ES_tradnl"/>
        </w:rPr>
      </w:pPr>
      <w:r w:rsidRPr="00B00F09">
        <w:rPr>
          <w:rFonts w:ascii="Trebuchet MS" w:hAnsi="Trebuchet MS"/>
          <w:color w:val="595959" w:themeColor="text1" w:themeTint="A6"/>
          <w:sz w:val="22"/>
          <w:szCs w:val="22"/>
          <w:lang w:val="es-ES" w:eastAsia="es-ES_tradnl"/>
        </w:rPr>
        <w:t>‘UNAMUNO, VENCER NO ES CONVENCER’</w:t>
      </w:r>
      <w:r w:rsidR="00B00F09" w:rsidRPr="00B00F09">
        <w:rPr>
          <w:rFonts w:ascii="Trebuchet MS" w:hAnsi="Trebuchet MS"/>
          <w:color w:val="595959" w:themeColor="text1" w:themeTint="A6"/>
          <w:sz w:val="22"/>
          <w:szCs w:val="22"/>
          <w:lang w:val="es-ES" w:eastAsia="es-ES_tradnl"/>
        </w:rPr>
        <w:t xml:space="preserve">. A partir de textos de Miguel de Unamuno. </w:t>
      </w:r>
    </w:p>
    <w:p w14:paraId="62A7D92C" w14:textId="77777777" w:rsidR="00B00F09" w:rsidRPr="00B00F09" w:rsidRDefault="00B00F09" w:rsidP="00B00F09">
      <w:pPr>
        <w:spacing w:before="120" w:after="120" w:line="276" w:lineRule="auto"/>
        <w:jc w:val="both"/>
        <w:rPr>
          <w:rFonts w:ascii="Trebuchet MS" w:hAnsi="Trebuchet MS"/>
          <w:color w:val="595959" w:themeColor="text1" w:themeTint="A6"/>
          <w:sz w:val="22"/>
          <w:szCs w:val="22"/>
          <w:lang w:val="es-ES" w:eastAsia="es-ES_tradnl"/>
        </w:rPr>
      </w:pPr>
      <w:r w:rsidRPr="00B00F09">
        <w:rPr>
          <w:rFonts w:ascii="Trebuchet MS" w:hAnsi="Trebuchet MS"/>
          <w:color w:val="595959" w:themeColor="text1" w:themeTint="A6"/>
          <w:sz w:val="22"/>
          <w:szCs w:val="22"/>
          <w:lang w:val="es-ES" w:eastAsia="es-ES_tradnl"/>
        </w:rPr>
        <w:t xml:space="preserve">Dirección: José Luis Gómez y Carl </w:t>
      </w:r>
      <w:proofErr w:type="spellStart"/>
      <w:r w:rsidRPr="00B00F09">
        <w:rPr>
          <w:rFonts w:ascii="Trebuchet MS" w:hAnsi="Trebuchet MS"/>
          <w:color w:val="595959" w:themeColor="text1" w:themeTint="A6"/>
          <w:sz w:val="22"/>
          <w:szCs w:val="22"/>
          <w:lang w:val="es-ES" w:eastAsia="es-ES_tradnl"/>
        </w:rPr>
        <w:t>Fillion</w:t>
      </w:r>
      <w:proofErr w:type="spellEnd"/>
      <w:r w:rsidRPr="00B00F09">
        <w:rPr>
          <w:rFonts w:ascii="Trebuchet MS" w:hAnsi="Trebuchet MS"/>
          <w:color w:val="595959" w:themeColor="text1" w:themeTint="A6"/>
          <w:sz w:val="22"/>
          <w:szCs w:val="22"/>
          <w:lang w:val="es-ES" w:eastAsia="es-ES_tradnl"/>
        </w:rPr>
        <w:t xml:space="preserve"> </w:t>
      </w:r>
    </w:p>
    <w:p w14:paraId="5C434A92" w14:textId="4EDF0699" w:rsidR="00B00F09" w:rsidRPr="00B00F09" w:rsidRDefault="001554C4" w:rsidP="00B00F09">
      <w:pPr>
        <w:spacing w:before="120" w:after="120" w:line="276" w:lineRule="auto"/>
        <w:jc w:val="both"/>
        <w:rPr>
          <w:rFonts w:ascii="Trebuchet MS" w:hAnsi="Trebuchet MS"/>
          <w:color w:val="595959" w:themeColor="text1" w:themeTint="A6"/>
          <w:sz w:val="22"/>
          <w:szCs w:val="22"/>
          <w:lang w:val="es-ES" w:eastAsia="es-ES_tradnl"/>
        </w:rPr>
      </w:pPr>
      <w:r>
        <w:rPr>
          <w:rFonts w:ascii="Trebuchet MS" w:hAnsi="Trebuchet MS"/>
          <w:color w:val="595959" w:themeColor="text1" w:themeTint="A6"/>
          <w:sz w:val="22"/>
          <w:szCs w:val="22"/>
          <w:lang w:val="es-ES" w:eastAsia="es-ES_tradnl"/>
        </w:rPr>
        <w:t>Estreno:</w:t>
      </w:r>
      <w:r w:rsidR="00B00F09" w:rsidRPr="00B00F09">
        <w:rPr>
          <w:rFonts w:ascii="Trebuchet MS" w:hAnsi="Trebuchet MS"/>
          <w:color w:val="595959" w:themeColor="text1" w:themeTint="A6"/>
          <w:sz w:val="22"/>
          <w:szCs w:val="22"/>
          <w:lang w:val="es-ES" w:eastAsia="es-ES_tradnl"/>
        </w:rPr>
        <w:t xml:space="preserve"> 9 de febrero</w:t>
      </w:r>
    </w:p>
    <w:p w14:paraId="1C9097DC" w14:textId="77777777" w:rsidR="00B00F09" w:rsidRPr="00B00F09" w:rsidRDefault="00B00F09" w:rsidP="00B00F09">
      <w:pPr>
        <w:spacing w:before="120" w:after="120" w:line="276" w:lineRule="auto"/>
        <w:jc w:val="both"/>
        <w:rPr>
          <w:rFonts w:ascii="Trebuchet MS" w:hAnsi="Trebuchet MS"/>
          <w:color w:val="595959" w:themeColor="text1" w:themeTint="A6"/>
          <w:sz w:val="22"/>
          <w:szCs w:val="22"/>
          <w:lang w:val="es-ES" w:eastAsia="es-ES_tradnl"/>
        </w:rPr>
      </w:pPr>
      <w:r w:rsidRPr="00B00F09">
        <w:rPr>
          <w:rFonts w:ascii="Trebuchet MS" w:hAnsi="Trebuchet MS"/>
          <w:color w:val="595959" w:themeColor="text1" w:themeTint="A6"/>
          <w:sz w:val="22"/>
          <w:szCs w:val="22"/>
          <w:lang w:val="es-ES" w:eastAsia="es-ES_tradnl"/>
        </w:rPr>
        <w:t>Esta coproducción con el Teatro de la Abadía y el Ayuntamiento de Salamanca se estrena en el Teatro Liceo los días 9 y 10 de febrero. La obra en torno a la vida de quien fuera rector de la Universidad</w:t>
      </w:r>
      <w:r w:rsidR="004914E1">
        <w:rPr>
          <w:rFonts w:ascii="Trebuchet MS" w:hAnsi="Trebuchet MS"/>
          <w:color w:val="595959" w:themeColor="text1" w:themeTint="A6"/>
          <w:sz w:val="22"/>
          <w:szCs w:val="22"/>
          <w:lang w:val="es-ES" w:eastAsia="es-ES_tradnl"/>
        </w:rPr>
        <w:t>,</w:t>
      </w:r>
      <w:r w:rsidRPr="00B00F09">
        <w:rPr>
          <w:rFonts w:ascii="Trebuchet MS" w:hAnsi="Trebuchet MS"/>
          <w:color w:val="595959" w:themeColor="text1" w:themeTint="A6"/>
          <w:sz w:val="22"/>
          <w:szCs w:val="22"/>
          <w:lang w:val="es-ES" w:eastAsia="es-ES_tradnl"/>
        </w:rPr>
        <w:t xml:space="preserve"> encarnado por el actor y académico José Luis Gómez, se representará en la sala Juan de la Cruz del Teatro La Abadía, entre el 14 de febrero y el 4 de marzo y, posteriormente, en escenarios de otras ciudades.</w:t>
      </w:r>
    </w:p>
    <w:p w14:paraId="721E9E12" w14:textId="77777777" w:rsidR="00B00F09" w:rsidRPr="00B00F09" w:rsidRDefault="00B00F09" w:rsidP="00B00F09">
      <w:pPr>
        <w:spacing w:before="120" w:after="120" w:line="276" w:lineRule="auto"/>
        <w:jc w:val="both"/>
        <w:rPr>
          <w:rFonts w:ascii="Trebuchet MS" w:hAnsi="Trebuchet MS"/>
          <w:color w:val="595959" w:themeColor="text1" w:themeTint="A6"/>
          <w:sz w:val="22"/>
          <w:szCs w:val="22"/>
          <w:lang w:val="es-ES" w:eastAsia="es-ES_tradnl"/>
        </w:rPr>
      </w:pPr>
    </w:p>
    <w:p w14:paraId="1BA31FDD" w14:textId="54F6847E" w:rsidR="00B00F09" w:rsidRPr="00B00F09" w:rsidRDefault="001554C4" w:rsidP="00B00F09">
      <w:pPr>
        <w:spacing w:before="120" w:after="120" w:line="276" w:lineRule="auto"/>
        <w:jc w:val="both"/>
        <w:rPr>
          <w:rFonts w:ascii="Trebuchet MS" w:hAnsi="Trebuchet MS"/>
          <w:color w:val="595959" w:themeColor="text1" w:themeTint="A6"/>
          <w:sz w:val="22"/>
          <w:szCs w:val="22"/>
          <w:lang w:val="es-ES" w:eastAsia="es-ES_tradnl"/>
        </w:rPr>
      </w:pPr>
      <w:r w:rsidRPr="00B00F09">
        <w:rPr>
          <w:rFonts w:ascii="Trebuchet MS" w:hAnsi="Trebuchet MS"/>
          <w:color w:val="595959" w:themeColor="text1" w:themeTint="A6"/>
          <w:sz w:val="22"/>
          <w:szCs w:val="22"/>
          <w:lang w:val="es-ES" w:eastAsia="es-ES_tradnl"/>
        </w:rPr>
        <w:t>‘LA CUEVA DE SALAMANCA’</w:t>
      </w:r>
      <w:r w:rsidR="00B00F09" w:rsidRPr="00B00F09">
        <w:rPr>
          <w:rFonts w:ascii="Trebuchet MS" w:hAnsi="Trebuchet MS"/>
          <w:color w:val="595959" w:themeColor="text1" w:themeTint="A6"/>
          <w:sz w:val="22"/>
          <w:szCs w:val="22"/>
          <w:lang w:val="es-ES" w:eastAsia="es-ES_tradnl"/>
        </w:rPr>
        <w:t xml:space="preserve">. Basado en la obra de Juan Ruiz de Alarcón y en textos de otros autores. </w:t>
      </w:r>
    </w:p>
    <w:p w14:paraId="5C0A168F" w14:textId="5D3822A7" w:rsidR="00B00F09" w:rsidRDefault="00B00F09" w:rsidP="00B00F09">
      <w:pPr>
        <w:spacing w:before="120" w:after="120" w:line="276" w:lineRule="auto"/>
        <w:jc w:val="both"/>
        <w:rPr>
          <w:rFonts w:ascii="Trebuchet MS" w:hAnsi="Trebuchet MS"/>
          <w:color w:val="595959" w:themeColor="text1" w:themeTint="A6"/>
          <w:sz w:val="22"/>
          <w:szCs w:val="22"/>
          <w:lang w:val="es-ES" w:eastAsia="es-ES_tradnl"/>
        </w:rPr>
      </w:pPr>
      <w:r w:rsidRPr="00B00F09">
        <w:rPr>
          <w:rFonts w:ascii="Trebuchet MS" w:hAnsi="Trebuchet MS"/>
          <w:color w:val="595959" w:themeColor="text1" w:themeTint="A6"/>
          <w:sz w:val="22"/>
          <w:szCs w:val="22"/>
          <w:lang w:val="es-ES" w:eastAsia="es-ES_tradnl"/>
        </w:rPr>
        <w:t xml:space="preserve">Dramaturgia y dirección: Emilio Gutiérrez </w:t>
      </w:r>
      <w:proofErr w:type="spellStart"/>
      <w:r w:rsidRPr="00B00F09">
        <w:rPr>
          <w:rFonts w:ascii="Trebuchet MS" w:hAnsi="Trebuchet MS"/>
          <w:color w:val="595959" w:themeColor="text1" w:themeTint="A6"/>
          <w:sz w:val="22"/>
          <w:szCs w:val="22"/>
          <w:lang w:val="es-ES" w:eastAsia="es-ES_tradnl"/>
        </w:rPr>
        <w:t>Caba</w:t>
      </w:r>
      <w:proofErr w:type="spellEnd"/>
    </w:p>
    <w:p w14:paraId="1A013FDD" w14:textId="12FF0A8C" w:rsidR="001554C4" w:rsidRPr="00B00F09" w:rsidRDefault="001554C4" w:rsidP="001554C4">
      <w:pPr>
        <w:spacing w:before="120" w:after="120" w:line="276" w:lineRule="auto"/>
        <w:jc w:val="both"/>
        <w:rPr>
          <w:rFonts w:ascii="Trebuchet MS" w:hAnsi="Trebuchet MS"/>
          <w:color w:val="595959" w:themeColor="text1" w:themeTint="A6"/>
          <w:sz w:val="22"/>
          <w:szCs w:val="22"/>
          <w:lang w:val="es-ES" w:eastAsia="es-ES_tradnl"/>
        </w:rPr>
      </w:pPr>
      <w:r>
        <w:rPr>
          <w:rFonts w:ascii="Trebuchet MS" w:hAnsi="Trebuchet MS"/>
          <w:color w:val="595959" w:themeColor="text1" w:themeTint="A6"/>
          <w:sz w:val="22"/>
          <w:szCs w:val="22"/>
          <w:lang w:val="es-ES" w:eastAsia="es-ES_tradnl"/>
        </w:rPr>
        <w:t>Estreno:</w:t>
      </w:r>
      <w:r w:rsidRPr="00B00F09">
        <w:rPr>
          <w:rFonts w:ascii="Trebuchet MS" w:hAnsi="Trebuchet MS"/>
          <w:color w:val="595959" w:themeColor="text1" w:themeTint="A6"/>
          <w:sz w:val="22"/>
          <w:szCs w:val="22"/>
          <w:lang w:val="es-ES" w:eastAsia="es-ES_tradnl"/>
        </w:rPr>
        <w:t xml:space="preserve"> </w:t>
      </w:r>
      <w:r>
        <w:rPr>
          <w:rFonts w:ascii="Trebuchet MS" w:hAnsi="Trebuchet MS"/>
          <w:color w:val="595959" w:themeColor="text1" w:themeTint="A6"/>
          <w:sz w:val="22"/>
          <w:szCs w:val="22"/>
          <w:lang w:val="es-ES" w:eastAsia="es-ES_tradnl"/>
        </w:rPr>
        <w:t>11 de mayo</w:t>
      </w:r>
    </w:p>
    <w:p w14:paraId="0A104B69" w14:textId="1B035A28" w:rsidR="00B00F09" w:rsidRPr="00B00F09" w:rsidRDefault="00B00F09" w:rsidP="00B00F09">
      <w:pPr>
        <w:spacing w:before="120" w:after="120" w:line="276" w:lineRule="auto"/>
        <w:jc w:val="both"/>
        <w:rPr>
          <w:rFonts w:ascii="Trebuchet MS" w:hAnsi="Trebuchet MS"/>
          <w:color w:val="595959" w:themeColor="text1" w:themeTint="A6"/>
          <w:sz w:val="22"/>
          <w:szCs w:val="22"/>
          <w:lang w:val="es-ES" w:eastAsia="es-ES_tradnl"/>
        </w:rPr>
      </w:pPr>
      <w:r w:rsidRPr="00B00F09">
        <w:rPr>
          <w:rFonts w:ascii="Trebuchet MS" w:hAnsi="Trebuchet MS"/>
          <w:color w:val="595959" w:themeColor="text1" w:themeTint="A6"/>
          <w:sz w:val="22"/>
          <w:szCs w:val="22"/>
          <w:lang w:val="es-ES" w:eastAsia="es-ES_tradnl"/>
        </w:rPr>
        <w:t xml:space="preserve">Coproducción con la Compañía Nacional del Teatro Clásico y </w:t>
      </w:r>
      <w:proofErr w:type="spellStart"/>
      <w:r w:rsidRPr="00B00F09">
        <w:rPr>
          <w:rFonts w:ascii="Trebuchet MS" w:hAnsi="Trebuchet MS"/>
          <w:color w:val="595959" w:themeColor="text1" w:themeTint="A6"/>
          <w:sz w:val="22"/>
          <w:szCs w:val="22"/>
          <w:lang w:val="es-ES" w:eastAsia="es-ES_tradnl"/>
        </w:rPr>
        <w:t>Euroscena</w:t>
      </w:r>
      <w:proofErr w:type="spellEnd"/>
      <w:r w:rsidRPr="00B00F09">
        <w:rPr>
          <w:rFonts w:ascii="Trebuchet MS" w:hAnsi="Trebuchet MS"/>
          <w:color w:val="595959" w:themeColor="text1" w:themeTint="A6"/>
          <w:sz w:val="22"/>
          <w:szCs w:val="22"/>
          <w:lang w:val="es-ES" w:eastAsia="es-ES_tradnl"/>
        </w:rPr>
        <w:t xml:space="preserve"> que se estrenará en el Teatro Juan del </w:t>
      </w:r>
      <w:proofErr w:type="spellStart"/>
      <w:r w:rsidRPr="00B00F09">
        <w:rPr>
          <w:rFonts w:ascii="Trebuchet MS" w:hAnsi="Trebuchet MS"/>
          <w:color w:val="595959" w:themeColor="text1" w:themeTint="A6"/>
          <w:sz w:val="22"/>
          <w:szCs w:val="22"/>
          <w:lang w:val="es-ES" w:eastAsia="es-ES_tradnl"/>
        </w:rPr>
        <w:t>Enzina</w:t>
      </w:r>
      <w:proofErr w:type="spellEnd"/>
      <w:r w:rsidRPr="00B00F09">
        <w:rPr>
          <w:rFonts w:ascii="Trebuchet MS" w:hAnsi="Trebuchet MS"/>
          <w:color w:val="595959" w:themeColor="text1" w:themeTint="A6"/>
          <w:sz w:val="22"/>
          <w:szCs w:val="22"/>
          <w:lang w:val="es-ES" w:eastAsia="es-ES_tradnl"/>
        </w:rPr>
        <w:t xml:space="preserve"> los días 11, 12 y 13 de mayo de 2018. </w:t>
      </w:r>
    </w:p>
    <w:p w14:paraId="2E29BE5B" w14:textId="68638F1F" w:rsidR="00B00F09" w:rsidRPr="00B00F09" w:rsidRDefault="00B00F09" w:rsidP="00B00F09">
      <w:pPr>
        <w:spacing w:before="120" w:after="120" w:line="276" w:lineRule="auto"/>
        <w:jc w:val="both"/>
        <w:rPr>
          <w:rFonts w:ascii="Trebuchet MS" w:hAnsi="Trebuchet MS"/>
          <w:color w:val="595959" w:themeColor="text1" w:themeTint="A6"/>
          <w:sz w:val="22"/>
          <w:szCs w:val="22"/>
          <w:lang w:val="es-ES" w:eastAsia="es-ES_tradnl"/>
        </w:rPr>
      </w:pPr>
      <w:r w:rsidRPr="00B00F09">
        <w:rPr>
          <w:rFonts w:ascii="Trebuchet MS" w:hAnsi="Trebuchet MS"/>
          <w:color w:val="595959" w:themeColor="text1" w:themeTint="A6"/>
          <w:sz w:val="22"/>
          <w:szCs w:val="22"/>
          <w:lang w:val="es-ES" w:eastAsia="es-ES_tradnl"/>
        </w:rPr>
        <w:t>La obra se pondrá en escena en el Teatro de la Comedia de Madrid entr</w:t>
      </w:r>
      <w:r w:rsidR="001554C4">
        <w:rPr>
          <w:rFonts w:ascii="Trebuchet MS" w:hAnsi="Trebuchet MS"/>
          <w:color w:val="595959" w:themeColor="text1" w:themeTint="A6"/>
          <w:sz w:val="22"/>
          <w:szCs w:val="22"/>
          <w:lang w:val="es-ES" w:eastAsia="es-ES_tradnl"/>
        </w:rPr>
        <w:t>e el 7 y el 17 de junio de 2018</w:t>
      </w:r>
      <w:r w:rsidRPr="00B00F09">
        <w:rPr>
          <w:rFonts w:ascii="Trebuchet MS" w:hAnsi="Trebuchet MS"/>
          <w:color w:val="595959" w:themeColor="text1" w:themeTint="A6"/>
          <w:sz w:val="22"/>
          <w:szCs w:val="22"/>
          <w:lang w:val="es-ES" w:eastAsia="es-ES_tradnl"/>
        </w:rPr>
        <w:t xml:space="preserve"> y girará posteriormente por escenarios de otras ciudades. </w:t>
      </w:r>
    </w:p>
    <w:p w14:paraId="12788047" w14:textId="77777777" w:rsidR="00B00F09" w:rsidRPr="00B00F09" w:rsidRDefault="00B00F09" w:rsidP="00B00F09">
      <w:pPr>
        <w:spacing w:before="120" w:after="120" w:line="276" w:lineRule="auto"/>
        <w:jc w:val="both"/>
        <w:rPr>
          <w:rFonts w:ascii="Trebuchet MS" w:hAnsi="Trebuchet MS"/>
          <w:color w:val="595959" w:themeColor="text1" w:themeTint="A6"/>
          <w:sz w:val="22"/>
          <w:szCs w:val="22"/>
          <w:lang w:val="es-ES" w:eastAsia="es-ES_tradnl"/>
        </w:rPr>
      </w:pPr>
    </w:p>
    <w:p w14:paraId="33DDE7C1" w14:textId="77777777" w:rsidR="00B00F09" w:rsidRPr="00B00F09" w:rsidRDefault="00B00F09" w:rsidP="00B00F09">
      <w:pPr>
        <w:spacing w:before="120" w:after="120" w:line="276" w:lineRule="auto"/>
        <w:jc w:val="both"/>
        <w:rPr>
          <w:rFonts w:ascii="Trebuchet MS" w:hAnsi="Trebuchet MS"/>
          <w:b/>
          <w:color w:val="595959" w:themeColor="text1" w:themeTint="A6"/>
          <w:sz w:val="22"/>
          <w:szCs w:val="22"/>
          <w:lang w:val="es-ES" w:eastAsia="es-ES_tradnl"/>
        </w:rPr>
      </w:pPr>
      <w:r w:rsidRPr="00B00F09">
        <w:rPr>
          <w:rFonts w:ascii="Trebuchet MS" w:hAnsi="Trebuchet MS"/>
          <w:b/>
          <w:color w:val="595959" w:themeColor="text1" w:themeTint="A6"/>
          <w:sz w:val="22"/>
          <w:szCs w:val="22"/>
          <w:lang w:val="es-ES" w:eastAsia="es-ES_tradnl"/>
        </w:rPr>
        <w:t xml:space="preserve">Conciertos </w:t>
      </w:r>
    </w:p>
    <w:p w14:paraId="6310A749" w14:textId="77777777" w:rsidR="00B00F09" w:rsidRPr="00B00F09" w:rsidRDefault="00B00F09" w:rsidP="00B00F09">
      <w:pPr>
        <w:spacing w:before="120" w:after="120" w:line="276" w:lineRule="auto"/>
        <w:jc w:val="both"/>
        <w:rPr>
          <w:rFonts w:ascii="Trebuchet MS" w:hAnsi="Trebuchet MS"/>
          <w:color w:val="595959" w:themeColor="text1" w:themeTint="A6"/>
          <w:sz w:val="22"/>
          <w:szCs w:val="22"/>
          <w:lang w:val="es-ES" w:eastAsia="es-ES_tradnl"/>
        </w:rPr>
      </w:pPr>
      <w:r w:rsidRPr="00B00F09">
        <w:rPr>
          <w:rFonts w:ascii="Trebuchet MS" w:hAnsi="Trebuchet MS"/>
          <w:color w:val="595959" w:themeColor="text1" w:themeTint="A6"/>
          <w:sz w:val="22"/>
          <w:szCs w:val="22"/>
          <w:lang w:val="es-ES" w:eastAsia="es-ES_tradnl"/>
        </w:rPr>
        <w:t>ARS NOVA COPENHAGEN</w:t>
      </w:r>
    </w:p>
    <w:p w14:paraId="10EE8300" w14:textId="77777777" w:rsidR="00B00F09" w:rsidRPr="00B00F09" w:rsidRDefault="00B00F09" w:rsidP="00B00F09">
      <w:pPr>
        <w:spacing w:before="120" w:after="120" w:line="276" w:lineRule="auto"/>
        <w:jc w:val="both"/>
        <w:rPr>
          <w:rFonts w:ascii="Trebuchet MS" w:hAnsi="Trebuchet MS"/>
          <w:color w:val="595959" w:themeColor="text1" w:themeTint="A6"/>
          <w:sz w:val="22"/>
          <w:szCs w:val="22"/>
          <w:lang w:val="es-ES" w:eastAsia="es-ES_tradnl"/>
        </w:rPr>
      </w:pPr>
      <w:r w:rsidRPr="00B00F09">
        <w:rPr>
          <w:rFonts w:ascii="Trebuchet MS" w:hAnsi="Trebuchet MS"/>
          <w:color w:val="595959" w:themeColor="text1" w:themeTint="A6"/>
          <w:sz w:val="22"/>
          <w:szCs w:val="22"/>
          <w:lang w:val="es-ES" w:eastAsia="es-ES_tradnl"/>
        </w:rPr>
        <w:t>18 de febrero de 2018</w:t>
      </w:r>
      <w:r>
        <w:rPr>
          <w:rFonts w:ascii="Trebuchet MS" w:hAnsi="Trebuchet MS"/>
          <w:color w:val="595959" w:themeColor="text1" w:themeTint="A6"/>
          <w:sz w:val="22"/>
          <w:szCs w:val="22"/>
          <w:lang w:val="es-ES" w:eastAsia="es-ES_tradnl"/>
        </w:rPr>
        <w:t>. Capilla Fonseca.</w:t>
      </w:r>
      <w:r w:rsidRPr="00B00F09">
        <w:rPr>
          <w:rFonts w:ascii="Trebuchet MS" w:hAnsi="Trebuchet MS"/>
          <w:color w:val="595959" w:themeColor="text1" w:themeTint="A6"/>
          <w:sz w:val="22"/>
          <w:szCs w:val="22"/>
          <w:lang w:val="es-ES" w:eastAsia="es-ES_tradnl"/>
        </w:rPr>
        <w:t xml:space="preserve"> </w:t>
      </w:r>
    </w:p>
    <w:p w14:paraId="2924448F" w14:textId="27E86F52" w:rsidR="00B00F09" w:rsidRPr="004907D0" w:rsidRDefault="00B00F09" w:rsidP="00B00F09">
      <w:pPr>
        <w:spacing w:before="120" w:after="120" w:line="276" w:lineRule="auto"/>
        <w:jc w:val="both"/>
        <w:rPr>
          <w:rFonts w:ascii="Trebuchet MS" w:hAnsi="Trebuchet MS"/>
          <w:strike/>
          <w:color w:val="595959" w:themeColor="text1" w:themeTint="A6"/>
          <w:sz w:val="22"/>
          <w:szCs w:val="22"/>
          <w:lang w:val="es-ES" w:eastAsia="es-ES_tradnl"/>
        </w:rPr>
      </w:pPr>
      <w:r w:rsidRPr="00B00F09">
        <w:rPr>
          <w:rFonts w:ascii="Trebuchet MS" w:hAnsi="Trebuchet MS"/>
          <w:color w:val="595959" w:themeColor="text1" w:themeTint="A6"/>
          <w:sz w:val="22"/>
          <w:szCs w:val="22"/>
          <w:lang w:val="es-ES" w:eastAsia="es-ES_tradnl"/>
        </w:rPr>
        <w:t xml:space="preserve">Dirigido por Paul </w:t>
      </w:r>
      <w:proofErr w:type="spellStart"/>
      <w:r w:rsidRPr="00B00F09">
        <w:rPr>
          <w:rFonts w:ascii="Trebuchet MS" w:hAnsi="Trebuchet MS"/>
          <w:color w:val="595959" w:themeColor="text1" w:themeTint="A6"/>
          <w:sz w:val="22"/>
          <w:szCs w:val="22"/>
          <w:lang w:val="es-ES" w:eastAsia="es-ES_tradnl"/>
        </w:rPr>
        <w:t>Hillier</w:t>
      </w:r>
      <w:proofErr w:type="spellEnd"/>
      <w:r w:rsidRPr="00B00F09">
        <w:rPr>
          <w:rFonts w:ascii="Trebuchet MS" w:hAnsi="Trebuchet MS"/>
          <w:color w:val="595959" w:themeColor="text1" w:themeTint="A6"/>
          <w:sz w:val="22"/>
          <w:szCs w:val="22"/>
          <w:lang w:val="es-ES" w:eastAsia="es-ES_tradnl"/>
        </w:rPr>
        <w:t xml:space="preserve">, el concierto, integrado en el programa extraordinario ‘Salamanca 800’, en colaboración con el Centro Nacional de Difusión Musical, supondrá el estreno </w:t>
      </w:r>
      <w:r w:rsidRPr="00B00F09">
        <w:rPr>
          <w:rFonts w:ascii="Trebuchet MS" w:hAnsi="Trebuchet MS"/>
          <w:color w:val="595959" w:themeColor="text1" w:themeTint="A6"/>
          <w:sz w:val="22"/>
          <w:szCs w:val="22"/>
          <w:lang w:val="es-ES" w:eastAsia="es-ES_tradnl"/>
        </w:rPr>
        <w:lastRenderedPageBreak/>
        <w:t xml:space="preserve">mundial de </w:t>
      </w:r>
      <w:r>
        <w:rPr>
          <w:rFonts w:ascii="Trebuchet MS" w:hAnsi="Trebuchet MS"/>
          <w:color w:val="595959" w:themeColor="text1" w:themeTint="A6"/>
          <w:sz w:val="22"/>
          <w:szCs w:val="22"/>
          <w:lang w:val="es-ES" w:eastAsia="es-ES_tradnl"/>
        </w:rPr>
        <w:t>‘</w:t>
      </w:r>
      <w:r w:rsidR="00AB3657">
        <w:rPr>
          <w:rFonts w:ascii="Trebuchet MS" w:hAnsi="Trebuchet MS"/>
          <w:color w:val="595959" w:themeColor="text1" w:themeTint="A6"/>
          <w:sz w:val="22"/>
          <w:szCs w:val="22"/>
          <w:lang w:val="es-ES" w:eastAsia="es-ES_tradnl"/>
        </w:rPr>
        <w:t xml:space="preserve">Old </w:t>
      </w:r>
      <w:proofErr w:type="spellStart"/>
      <w:r w:rsidR="00AB3657">
        <w:rPr>
          <w:rFonts w:ascii="Trebuchet MS" w:hAnsi="Trebuchet MS"/>
          <w:color w:val="595959" w:themeColor="text1" w:themeTint="A6"/>
          <w:sz w:val="22"/>
          <w:szCs w:val="22"/>
          <w:lang w:val="es-ES" w:eastAsia="es-ES_tradnl"/>
        </w:rPr>
        <w:t>World</w:t>
      </w:r>
      <w:proofErr w:type="spellEnd"/>
      <w:r w:rsidR="00AB3657">
        <w:rPr>
          <w:rFonts w:ascii="Trebuchet MS" w:hAnsi="Trebuchet MS"/>
          <w:color w:val="595959" w:themeColor="text1" w:themeTint="A6"/>
          <w:sz w:val="22"/>
          <w:szCs w:val="22"/>
          <w:lang w:val="es-ES" w:eastAsia="es-ES_tradnl"/>
        </w:rPr>
        <w:t xml:space="preserve">, New </w:t>
      </w:r>
      <w:proofErr w:type="spellStart"/>
      <w:r w:rsidR="00AB3657">
        <w:rPr>
          <w:rFonts w:ascii="Trebuchet MS" w:hAnsi="Trebuchet MS"/>
          <w:color w:val="595959" w:themeColor="text1" w:themeTint="A6"/>
          <w:sz w:val="22"/>
          <w:szCs w:val="22"/>
          <w:lang w:val="es-ES" w:eastAsia="es-ES_tradnl"/>
        </w:rPr>
        <w:t>Wor</w:t>
      </w:r>
      <w:r>
        <w:rPr>
          <w:rFonts w:ascii="Trebuchet MS" w:hAnsi="Trebuchet MS"/>
          <w:color w:val="595959" w:themeColor="text1" w:themeTint="A6"/>
          <w:sz w:val="22"/>
          <w:szCs w:val="22"/>
          <w:lang w:val="es-ES" w:eastAsia="es-ES_tradnl"/>
        </w:rPr>
        <w:t>ld</w:t>
      </w:r>
      <w:proofErr w:type="spellEnd"/>
      <w:r>
        <w:rPr>
          <w:rFonts w:ascii="Trebuchet MS" w:hAnsi="Trebuchet MS"/>
          <w:color w:val="595959" w:themeColor="text1" w:themeTint="A6"/>
          <w:sz w:val="22"/>
          <w:szCs w:val="22"/>
          <w:lang w:val="es-ES" w:eastAsia="es-ES_tradnl"/>
        </w:rPr>
        <w:t xml:space="preserve">. Música de Europa y de las Américas’, </w:t>
      </w:r>
      <w:r w:rsidRPr="00B00F09">
        <w:rPr>
          <w:rFonts w:ascii="Trebuchet MS" w:hAnsi="Trebuchet MS"/>
          <w:color w:val="595959" w:themeColor="text1" w:themeTint="A6"/>
          <w:sz w:val="22"/>
          <w:szCs w:val="22"/>
          <w:lang w:val="es-ES" w:eastAsia="es-ES_tradnl"/>
        </w:rPr>
        <w:t xml:space="preserve">la obra encargada conjuntamente al célebre compositor estonio </w:t>
      </w:r>
      <w:proofErr w:type="spellStart"/>
      <w:r w:rsidRPr="00B00F09">
        <w:rPr>
          <w:rFonts w:ascii="Trebuchet MS" w:hAnsi="Trebuchet MS"/>
          <w:color w:val="595959" w:themeColor="text1" w:themeTint="A6"/>
          <w:sz w:val="22"/>
          <w:szCs w:val="22"/>
          <w:lang w:val="es-ES" w:eastAsia="es-ES_tradnl"/>
        </w:rPr>
        <w:t>Arvo</w:t>
      </w:r>
      <w:proofErr w:type="spellEnd"/>
      <w:r w:rsidRPr="00B00F09">
        <w:rPr>
          <w:rFonts w:ascii="Trebuchet MS" w:hAnsi="Trebuchet MS"/>
          <w:color w:val="595959" w:themeColor="text1" w:themeTint="A6"/>
          <w:sz w:val="22"/>
          <w:szCs w:val="22"/>
          <w:lang w:val="es-ES" w:eastAsia="es-ES_tradnl"/>
        </w:rPr>
        <w:t xml:space="preserve"> </w:t>
      </w:r>
      <w:proofErr w:type="spellStart"/>
      <w:r w:rsidRPr="00B00F09">
        <w:rPr>
          <w:rFonts w:ascii="Trebuchet MS" w:hAnsi="Trebuchet MS"/>
          <w:color w:val="595959" w:themeColor="text1" w:themeTint="A6"/>
          <w:sz w:val="22"/>
          <w:szCs w:val="22"/>
          <w:lang w:val="es-ES" w:eastAsia="es-ES_tradnl"/>
        </w:rPr>
        <w:t>Pärt</w:t>
      </w:r>
      <w:proofErr w:type="spellEnd"/>
      <w:r w:rsidRPr="00B00F09">
        <w:rPr>
          <w:rFonts w:ascii="Trebuchet MS" w:hAnsi="Trebuchet MS"/>
          <w:color w:val="595959" w:themeColor="text1" w:themeTint="A6"/>
          <w:sz w:val="22"/>
          <w:szCs w:val="22"/>
          <w:lang w:val="es-ES" w:eastAsia="es-ES_tradnl"/>
        </w:rPr>
        <w:t>.</w:t>
      </w:r>
      <w:r>
        <w:rPr>
          <w:rFonts w:ascii="Trebuchet MS" w:hAnsi="Trebuchet MS"/>
          <w:color w:val="595959" w:themeColor="text1" w:themeTint="A6"/>
          <w:sz w:val="22"/>
          <w:szCs w:val="22"/>
          <w:lang w:val="es-ES" w:eastAsia="es-ES_tradnl"/>
        </w:rPr>
        <w:t xml:space="preserve"> </w:t>
      </w:r>
    </w:p>
    <w:p w14:paraId="6F66E635" w14:textId="77777777" w:rsidR="00B00F09" w:rsidRPr="00B00F09" w:rsidRDefault="00B00F09" w:rsidP="00B00F09">
      <w:pPr>
        <w:spacing w:before="120" w:after="120" w:line="276" w:lineRule="auto"/>
        <w:jc w:val="both"/>
        <w:rPr>
          <w:rFonts w:ascii="Trebuchet MS" w:hAnsi="Trebuchet MS"/>
          <w:color w:val="595959" w:themeColor="text1" w:themeTint="A6"/>
          <w:sz w:val="22"/>
          <w:szCs w:val="22"/>
          <w:lang w:val="es-ES" w:eastAsia="es-ES_tradnl"/>
        </w:rPr>
      </w:pPr>
    </w:p>
    <w:p w14:paraId="599A6B4D" w14:textId="77777777" w:rsidR="00B00F09" w:rsidRDefault="00B00F09" w:rsidP="00B00F09">
      <w:pPr>
        <w:spacing w:before="120" w:after="120" w:line="276" w:lineRule="auto"/>
        <w:jc w:val="both"/>
        <w:rPr>
          <w:rFonts w:ascii="Trebuchet MS" w:hAnsi="Trebuchet MS"/>
          <w:color w:val="595959" w:themeColor="text1" w:themeTint="A6"/>
          <w:sz w:val="22"/>
          <w:szCs w:val="22"/>
          <w:lang w:val="es-ES" w:eastAsia="es-ES_tradnl"/>
        </w:rPr>
      </w:pPr>
      <w:r w:rsidRPr="00B00F09">
        <w:rPr>
          <w:rFonts w:ascii="Trebuchet MS" w:hAnsi="Trebuchet MS"/>
          <w:color w:val="595959" w:themeColor="text1" w:themeTint="A6"/>
          <w:sz w:val="22"/>
          <w:szCs w:val="22"/>
          <w:lang w:val="es-ES" w:eastAsia="es-ES_tradnl"/>
        </w:rPr>
        <w:t>ORQUESTA SINFÓNICA RTVE</w:t>
      </w:r>
    </w:p>
    <w:p w14:paraId="1413401E" w14:textId="77777777" w:rsidR="00B00F09" w:rsidRPr="00B00F09" w:rsidRDefault="00B00F09" w:rsidP="00B00F09">
      <w:pPr>
        <w:spacing w:before="120" w:after="120" w:line="276" w:lineRule="auto"/>
        <w:jc w:val="both"/>
        <w:rPr>
          <w:rFonts w:ascii="Trebuchet MS" w:hAnsi="Trebuchet MS"/>
          <w:color w:val="595959" w:themeColor="text1" w:themeTint="A6"/>
          <w:sz w:val="22"/>
          <w:szCs w:val="22"/>
          <w:lang w:val="es-ES" w:eastAsia="es-ES_tradnl"/>
        </w:rPr>
      </w:pPr>
      <w:r>
        <w:rPr>
          <w:rFonts w:ascii="Trebuchet MS" w:hAnsi="Trebuchet MS"/>
          <w:color w:val="595959" w:themeColor="text1" w:themeTint="A6"/>
          <w:sz w:val="22"/>
          <w:szCs w:val="22"/>
          <w:lang w:val="es-ES" w:eastAsia="es-ES_tradnl"/>
        </w:rPr>
        <w:t>23 de febrero de 2018. Centro de las Artes Escénicas y de la Música.</w:t>
      </w:r>
    </w:p>
    <w:p w14:paraId="418F7BE4" w14:textId="77777777" w:rsidR="00B00F09" w:rsidRPr="00B00F09" w:rsidRDefault="00B00F09" w:rsidP="00B00F09">
      <w:pPr>
        <w:spacing w:before="120" w:after="120" w:line="276" w:lineRule="auto"/>
        <w:jc w:val="both"/>
        <w:rPr>
          <w:rFonts w:ascii="Trebuchet MS" w:hAnsi="Trebuchet MS"/>
          <w:color w:val="595959" w:themeColor="text1" w:themeTint="A6"/>
          <w:sz w:val="22"/>
          <w:szCs w:val="22"/>
          <w:lang w:val="es-ES" w:eastAsia="es-ES_tradnl"/>
        </w:rPr>
      </w:pPr>
      <w:r w:rsidRPr="00B00F09">
        <w:rPr>
          <w:rFonts w:ascii="Trebuchet MS" w:hAnsi="Trebuchet MS"/>
          <w:color w:val="595959" w:themeColor="text1" w:themeTint="A6"/>
          <w:sz w:val="22"/>
          <w:szCs w:val="22"/>
          <w:lang w:val="es-ES" w:eastAsia="es-ES_tradnl"/>
        </w:rPr>
        <w:t xml:space="preserve">El Centro de las Artes Escénicas y de la Música acogerá el 23 de febrero de 2018 el concierto de la Orquesta Sinfónica RTVE, que interpretará un programa basado en el concierto para piano y orquesta número 2 en Do menor de </w:t>
      </w:r>
      <w:proofErr w:type="spellStart"/>
      <w:r w:rsidRPr="00B00F09">
        <w:rPr>
          <w:rFonts w:ascii="Trebuchet MS" w:hAnsi="Trebuchet MS"/>
          <w:color w:val="595959" w:themeColor="text1" w:themeTint="A6"/>
          <w:sz w:val="22"/>
          <w:szCs w:val="22"/>
          <w:lang w:val="es-ES" w:eastAsia="es-ES_tradnl"/>
        </w:rPr>
        <w:t>Rachmaninoff</w:t>
      </w:r>
      <w:proofErr w:type="spellEnd"/>
      <w:r w:rsidRPr="00B00F09">
        <w:rPr>
          <w:rFonts w:ascii="Trebuchet MS" w:hAnsi="Trebuchet MS"/>
          <w:color w:val="595959" w:themeColor="text1" w:themeTint="A6"/>
          <w:sz w:val="22"/>
          <w:szCs w:val="22"/>
          <w:lang w:val="es-ES" w:eastAsia="es-ES_tradnl"/>
        </w:rPr>
        <w:t xml:space="preserve"> y la Sinfonía número 4 en Sol mayor de Gustav </w:t>
      </w:r>
      <w:proofErr w:type="spellStart"/>
      <w:r w:rsidRPr="00B00F09">
        <w:rPr>
          <w:rFonts w:ascii="Trebuchet MS" w:hAnsi="Trebuchet MS"/>
          <w:color w:val="595959" w:themeColor="text1" w:themeTint="A6"/>
          <w:sz w:val="22"/>
          <w:szCs w:val="22"/>
          <w:lang w:val="es-ES" w:eastAsia="es-ES_tradnl"/>
        </w:rPr>
        <w:t>Mahler</w:t>
      </w:r>
      <w:proofErr w:type="spellEnd"/>
      <w:r w:rsidRPr="00B00F09">
        <w:rPr>
          <w:rFonts w:ascii="Trebuchet MS" w:hAnsi="Trebuchet MS"/>
          <w:color w:val="595959" w:themeColor="text1" w:themeTint="A6"/>
          <w:sz w:val="22"/>
          <w:szCs w:val="22"/>
          <w:lang w:val="es-ES" w:eastAsia="es-ES_tradnl"/>
        </w:rPr>
        <w:t xml:space="preserve">. Junto a la formación al escenario salmantino también se subirá la soprano </w:t>
      </w:r>
      <w:proofErr w:type="spellStart"/>
      <w:r w:rsidRPr="00B00F09">
        <w:rPr>
          <w:rFonts w:ascii="Trebuchet MS" w:hAnsi="Trebuchet MS"/>
          <w:color w:val="595959" w:themeColor="text1" w:themeTint="A6"/>
          <w:sz w:val="22"/>
          <w:szCs w:val="22"/>
          <w:lang w:val="es-ES" w:eastAsia="es-ES_tradnl"/>
        </w:rPr>
        <w:t>Chiara</w:t>
      </w:r>
      <w:proofErr w:type="spellEnd"/>
      <w:r w:rsidRPr="00B00F09">
        <w:rPr>
          <w:rFonts w:ascii="Trebuchet MS" w:hAnsi="Trebuchet MS"/>
          <w:color w:val="595959" w:themeColor="text1" w:themeTint="A6"/>
          <w:sz w:val="22"/>
          <w:szCs w:val="22"/>
          <w:lang w:val="es-ES" w:eastAsia="es-ES_tradnl"/>
        </w:rPr>
        <w:t xml:space="preserve"> </w:t>
      </w:r>
      <w:proofErr w:type="spellStart"/>
      <w:r w:rsidRPr="00B00F09">
        <w:rPr>
          <w:rFonts w:ascii="Trebuchet MS" w:hAnsi="Trebuchet MS"/>
          <w:color w:val="595959" w:themeColor="text1" w:themeTint="A6"/>
          <w:sz w:val="22"/>
          <w:szCs w:val="22"/>
          <w:lang w:val="es-ES" w:eastAsia="es-ES_tradnl"/>
        </w:rPr>
        <w:t>Taigi</w:t>
      </w:r>
      <w:proofErr w:type="spellEnd"/>
      <w:r w:rsidRPr="00B00F09">
        <w:rPr>
          <w:rFonts w:ascii="Trebuchet MS" w:hAnsi="Trebuchet MS"/>
          <w:color w:val="595959" w:themeColor="text1" w:themeTint="A6"/>
          <w:sz w:val="22"/>
          <w:szCs w:val="22"/>
          <w:lang w:val="es-ES" w:eastAsia="es-ES_tradnl"/>
        </w:rPr>
        <w:t>.</w:t>
      </w:r>
    </w:p>
    <w:p w14:paraId="3890AE20" w14:textId="77777777" w:rsidR="00B00F09" w:rsidRPr="00B00F09" w:rsidRDefault="00B00F09" w:rsidP="00B00F09">
      <w:pPr>
        <w:spacing w:before="120" w:after="120" w:line="276" w:lineRule="auto"/>
        <w:jc w:val="both"/>
        <w:rPr>
          <w:rFonts w:ascii="Trebuchet MS" w:hAnsi="Trebuchet MS"/>
          <w:color w:val="595959" w:themeColor="text1" w:themeTint="A6"/>
          <w:sz w:val="22"/>
          <w:szCs w:val="22"/>
          <w:lang w:val="es-ES" w:eastAsia="es-ES_tradnl"/>
        </w:rPr>
      </w:pPr>
    </w:p>
    <w:p w14:paraId="2174C25E" w14:textId="77777777" w:rsidR="00B00F09" w:rsidRPr="00B00F09" w:rsidRDefault="00B00F09" w:rsidP="00B00F09">
      <w:pPr>
        <w:spacing w:before="120" w:after="120" w:line="276" w:lineRule="auto"/>
        <w:jc w:val="both"/>
        <w:rPr>
          <w:rFonts w:ascii="Trebuchet MS" w:hAnsi="Trebuchet MS"/>
          <w:color w:val="595959" w:themeColor="text1" w:themeTint="A6"/>
          <w:sz w:val="22"/>
          <w:szCs w:val="22"/>
          <w:lang w:val="es-ES" w:eastAsia="es-ES_tradnl"/>
        </w:rPr>
      </w:pPr>
      <w:r w:rsidRPr="00B00F09">
        <w:rPr>
          <w:rFonts w:ascii="Trebuchet MS" w:hAnsi="Trebuchet MS"/>
          <w:color w:val="595959" w:themeColor="text1" w:themeTint="A6"/>
          <w:sz w:val="22"/>
          <w:szCs w:val="22"/>
          <w:lang w:val="es-ES" w:eastAsia="es-ES_tradnl"/>
        </w:rPr>
        <w:t>WIENER AKADEMIE</w:t>
      </w:r>
    </w:p>
    <w:p w14:paraId="1751413B" w14:textId="77777777" w:rsidR="00B00F09" w:rsidRPr="00B00F09" w:rsidRDefault="00B00F09" w:rsidP="00B00F09">
      <w:pPr>
        <w:spacing w:before="120" w:after="120" w:line="276" w:lineRule="auto"/>
        <w:jc w:val="both"/>
        <w:rPr>
          <w:rFonts w:ascii="Trebuchet MS" w:hAnsi="Trebuchet MS"/>
          <w:color w:val="595959" w:themeColor="text1" w:themeTint="A6"/>
          <w:sz w:val="22"/>
          <w:szCs w:val="22"/>
          <w:lang w:val="es-ES" w:eastAsia="es-ES_tradnl"/>
        </w:rPr>
      </w:pPr>
      <w:r w:rsidRPr="00B00F09">
        <w:rPr>
          <w:rFonts w:ascii="Trebuchet MS" w:hAnsi="Trebuchet MS"/>
          <w:color w:val="595959" w:themeColor="text1" w:themeTint="A6"/>
          <w:sz w:val="22"/>
          <w:szCs w:val="22"/>
          <w:lang w:val="es-ES" w:eastAsia="es-ES_tradnl"/>
        </w:rPr>
        <w:t xml:space="preserve">Ópera </w:t>
      </w:r>
      <w:proofErr w:type="spellStart"/>
      <w:r w:rsidRPr="00B00F09">
        <w:rPr>
          <w:rFonts w:ascii="Trebuchet MS" w:hAnsi="Trebuchet MS"/>
          <w:color w:val="595959" w:themeColor="text1" w:themeTint="A6"/>
          <w:sz w:val="22"/>
          <w:szCs w:val="22"/>
          <w:lang w:val="es-ES" w:eastAsia="es-ES_tradnl"/>
        </w:rPr>
        <w:t>Radamisto</w:t>
      </w:r>
      <w:proofErr w:type="spellEnd"/>
      <w:r w:rsidRPr="00B00F09">
        <w:rPr>
          <w:rFonts w:ascii="Trebuchet MS" w:hAnsi="Trebuchet MS"/>
          <w:color w:val="595959" w:themeColor="text1" w:themeTint="A6"/>
          <w:sz w:val="22"/>
          <w:szCs w:val="22"/>
          <w:lang w:val="es-ES" w:eastAsia="es-ES_tradnl"/>
        </w:rPr>
        <w:t xml:space="preserve">, de </w:t>
      </w:r>
      <w:proofErr w:type="spellStart"/>
      <w:r w:rsidRPr="00B00F09">
        <w:rPr>
          <w:rFonts w:ascii="Trebuchet MS" w:hAnsi="Trebuchet MS"/>
          <w:color w:val="595959" w:themeColor="text1" w:themeTint="A6"/>
          <w:sz w:val="22"/>
          <w:szCs w:val="22"/>
          <w:lang w:val="es-ES" w:eastAsia="es-ES_tradnl"/>
        </w:rPr>
        <w:t>Haendel</w:t>
      </w:r>
      <w:proofErr w:type="spellEnd"/>
      <w:r w:rsidRPr="00B00F09">
        <w:rPr>
          <w:rFonts w:ascii="Trebuchet MS" w:hAnsi="Trebuchet MS"/>
          <w:color w:val="595959" w:themeColor="text1" w:themeTint="A6"/>
          <w:sz w:val="22"/>
          <w:szCs w:val="22"/>
          <w:lang w:val="es-ES" w:eastAsia="es-ES_tradnl"/>
        </w:rPr>
        <w:t xml:space="preserve"> </w:t>
      </w:r>
    </w:p>
    <w:p w14:paraId="234026F0" w14:textId="77777777" w:rsidR="00B00F09" w:rsidRPr="00B00F09" w:rsidRDefault="00B00F09" w:rsidP="00B00F09">
      <w:pPr>
        <w:spacing w:before="120" w:after="120" w:line="276" w:lineRule="auto"/>
        <w:jc w:val="both"/>
        <w:rPr>
          <w:rFonts w:ascii="Trebuchet MS" w:hAnsi="Trebuchet MS"/>
          <w:color w:val="595959" w:themeColor="text1" w:themeTint="A6"/>
          <w:sz w:val="22"/>
          <w:szCs w:val="22"/>
          <w:lang w:val="es-ES" w:eastAsia="es-ES_tradnl"/>
        </w:rPr>
      </w:pPr>
      <w:r w:rsidRPr="00B00F09">
        <w:rPr>
          <w:rFonts w:ascii="Trebuchet MS" w:hAnsi="Trebuchet MS"/>
          <w:color w:val="595959" w:themeColor="text1" w:themeTint="A6"/>
          <w:sz w:val="22"/>
          <w:szCs w:val="22"/>
          <w:lang w:val="es-ES" w:eastAsia="es-ES_tradnl"/>
        </w:rPr>
        <w:t>23 de abril de 2018</w:t>
      </w:r>
      <w:r>
        <w:rPr>
          <w:rFonts w:ascii="Trebuchet MS" w:hAnsi="Trebuchet MS"/>
          <w:color w:val="595959" w:themeColor="text1" w:themeTint="A6"/>
          <w:sz w:val="22"/>
          <w:szCs w:val="22"/>
          <w:lang w:val="es-ES" w:eastAsia="es-ES_tradnl"/>
        </w:rPr>
        <w:t>. Centro de las Artes Escénicas y de la Música.</w:t>
      </w:r>
    </w:p>
    <w:p w14:paraId="6F2288FF" w14:textId="77777777" w:rsidR="00B00F09" w:rsidRPr="00B00F09" w:rsidRDefault="00B00F09" w:rsidP="00B00F09">
      <w:pPr>
        <w:spacing w:before="120" w:after="120" w:line="276" w:lineRule="auto"/>
        <w:jc w:val="both"/>
        <w:rPr>
          <w:rFonts w:ascii="Trebuchet MS" w:hAnsi="Trebuchet MS"/>
          <w:color w:val="595959" w:themeColor="text1" w:themeTint="A6"/>
          <w:sz w:val="22"/>
          <w:szCs w:val="22"/>
          <w:lang w:val="es-ES" w:eastAsia="es-ES_tradnl"/>
        </w:rPr>
      </w:pPr>
      <w:r w:rsidRPr="00B00F09">
        <w:rPr>
          <w:rFonts w:ascii="Trebuchet MS" w:hAnsi="Trebuchet MS"/>
          <w:color w:val="595959" w:themeColor="text1" w:themeTint="A6"/>
          <w:sz w:val="22"/>
          <w:szCs w:val="22"/>
          <w:lang w:val="es-ES" w:eastAsia="es-ES_tradnl"/>
        </w:rPr>
        <w:t xml:space="preserve">La célebre ópera de </w:t>
      </w:r>
      <w:proofErr w:type="spellStart"/>
      <w:r w:rsidRPr="00B00F09">
        <w:rPr>
          <w:rFonts w:ascii="Trebuchet MS" w:hAnsi="Trebuchet MS"/>
          <w:color w:val="595959" w:themeColor="text1" w:themeTint="A6"/>
          <w:sz w:val="22"/>
          <w:szCs w:val="22"/>
          <w:lang w:val="es-ES" w:eastAsia="es-ES_tradnl"/>
        </w:rPr>
        <w:t>Händel</w:t>
      </w:r>
      <w:proofErr w:type="spellEnd"/>
      <w:r w:rsidRPr="00B00F09">
        <w:rPr>
          <w:rFonts w:ascii="Trebuchet MS" w:hAnsi="Trebuchet MS"/>
          <w:color w:val="595959" w:themeColor="text1" w:themeTint="A6"/>
          <w:sz w:val="22"/>
          <w:szCs w:val="22"/>
          <w:lang w:val="es-ES" w:eastAsia="es-ES_tradnl"/>
        </w:rPr>
        <w:t xml:space="preserve">, integrada también en el ciclo ‘Salamanca 800’, se podrá disfrutar el próximo 23 de abril en el Centro de las Artes Escénicas y de la Música de la mano de la Wiener </w:t>
      </w:r>
      <w:proofErr w:type="spellStart"/>
      <w:r w:rsidRPr="00B00F09">
        <w:rPr>
          <w:rFonts w:ascii="Trebuchet MS" w:hAnsi="Trebuchet MS"/>
          <w:color w:val="595959" w:themeColor="text1" w:themeTint="A6"/>
          <w:sz w:val="22"/>
          <w:szCs w:val="22"/>
          <w:lang w:val="es-ES" w:eastAsia="es-ES_tradnl"/>
        </w:rPr>
        <w:t>Akademie</w:t>
      </w:r>
      <w:proofErr w:type="spellEnd"/>
      <w:r w:rsidRPr="00B00F09">
        <w:rPr>
          <w:rFonts w:ascii="Trebuchet MS" w:hAnsi="Trebuchet MS"/>
          <w:color w:val="595959" w:themeColor="text1" w:themeTint="A6"/>
          <w:sz w:val="22"/>
          <w:szCs w:val="22"/>
          <w:lang w:val="es-ES" w:eastAsia="es-ES_tradnl"/>
        </w:rPr>
        <w:t xml:space="preserve"> dirigida por Martin </w:t>
      </w:r>
      <w:proofErr w:type="spellStart"/>
      <w:r w:rsidRPr="00B00F09">
        <w:rPr>
          <w:rFonts w:ascii="Trebuchet MS" w:hAnsi="Trebuchet MS"/>
          <w:color w:val="595959" w:themeColor="text1" w:themeTint="A6"/>
          <w:sz w:val="22"/>
          <w:szCs w:val="22"/>
          <w:lang w:val="es-ES" w:eastAsia="es-ES_tradnl"/>
        </w:rPr>
        <w:t>Haselböck</w:t>
      </w:r>
      <w:proofErr w:type="spellEnd"/>
      <w:r w:rsidRPr="00B00F09">
        <w:rPr>
          <w:rFonts w:ascii="Trebuchet MS" w:hAnsi="Trebuchet MS"/>
          <w:color w:val="595959" w:themeColor="text1" w:themeTint="A6"/>
          <w:sz w:val="22"/>
          <w:szCs w:val="22"/>
          <w:lang w:val="es-ES" w:eastAsia="es-ES_tradnl"/>
        </w:rPr>
        <w:t xml:space="preserve"> y gracias a la colaboración de la Universidad con el Centro Nacional de Difusión Musical.</w:t>
      </w:r>
    </w:p>
    <w:p w14:paraId="1AEE873D" w14:textId="77777777" w:rsidR="00B00F09" w:rsidRDefault="00B00F09" w:rsidP="00B00F09">
      <w:pPr>
        <w:spacing w:before="120" w:after="120" w:line="276" w:lineRule="auto"/>
        <w:jc w:val="both"/>
        <w:rPr>
          <w:rFonts w:ascii="Trebuchet MS" w:hAnsi="Trebuchet MS"/>
          <w:color w:val="595959" w:themeColor="text1" w:themeTint="A6"/>
          <w:sz w:val="22"/>
          <w:szCs w:val="22"/>
          <w:lang w:val="es-ES" w:eastAsia="es-ES_tradnl"/>
        </w:rPr>
      </w:pPr>
    </w:p>
    <w:p w14:paraId="4BC6F884" w14:textId="1CA078CE" w:rsidR="00B00F09" w:rsidRPr="00B00F09" w:rsidRDefault="001554C4" w:rsidP="00B00F09">
      <w:pPr>
        <w:spacing w:before="120" w:after="120" w:line="276" w:lineRule="auto"/>
        <w:jc w:val="both"/>
        <w:rPr>
          <w:rFonts w:ascii="Trebuchet MS" w:hAnsi="Trebuchet MS"/>
          <w:b/>
          <w:color w:val="595959" w:themeColor="text1" w:themeTint="A6"/>
          <w:sz w:val="22"/>
          <w:szCs w:val="22"/>
          <w:lang w:val="es-ES" w:eastAsia="es-ES_tradnl"/>
        </w:rPr>
      </w:pPr>
      <w:r>
        <w:rPr>
          <w:rFonts w:ascii="Trebuchet MS" w:hAnsi="Trebuchet MS"/>
          <w:b/>
          <w:color w:val="595959" w:themeColor="text1" w:themeTint="A6"/>
          <w:sz w:val="22"/>
          <w:szCs w:val="22"/>
          <w:lang w:val="es-ES" w:eastAsia="es-ES_tradnl"/>
        </w:rPr>
        <w:t>Ficción televisiva</w:t>
      </w:r>
    </w:p>
    <w:p w14:paraId="2B38B320" w14:textId="707CB094" w:rsidR="00B00F09" w:rsidRPr="00B00F09" w:rsidRDefault="00B00F09" w:rsidP="00B00F09">
      <w:pPr>
        <w:spacing w:before="120" w:after="120" w:line="276" w:lineRule="auto"/>
        <w:jc w:val="both"/>
        <w:rPr>
          <w:rFonts w:ascii="Trebuchet MS" w:hAnsi="Trebuchet MS"/>
          <w:color w:val="595959" w:themeColor="text1" w:themeTint="A6"/>
          <w:sz w:val="22"/>
          <w:szCs w:val="22"/>
          <w:lang w:val="es-ES" w:eastAsia="es-ES_tradnl"/>
        </w:rPr>
      </w:pPr>
      <w:r w:rsidRPr="00B00F09">
        <w:rPr>
          <w:rFonts w:ascii="Trebuchet MS" w:hAnsi="Trebuchet MS"/>
          <w:color w:val="595959" w:themeColor="text1" w:themeTint="A6"/>
          <w:sz w:val="22"/>
          <w:szCs w:val="22"/>
          <w:lang w:val="es-ES" w:eastAsia="es-ES_tradnl"/>
        </w:rPr>
        <w:t xml:space="preserve">El Octavo Centenario tendrá también su reflejo en televisión con el rodaje de la </w:t>
      </w:r>
      <w:r w:rsidR="001554C4">
        <w:rPr>
          <w:rFonts w:ascii="Trebuchet MS" w:hAnsi="Trebuchet MS"/>
          <w:color w:val="595959" w:themeColor="text1" w:themeTint="A6"/>
          <w:sz w:val="22"/>
          <w:szCs w:val="22"/>
          <w:lang w:val="es-ES" w:eastAsia="es-ES_tradnl"/>
        </w:rPr>
        <w:t xml:space="preserve">ficción </w:t>
      </w:r>
      <w:r w:rsidRPr="00B00F09">
        <w:rPr>
          <w:rFonts w:ascii="Trebuchet MS" w:hAnsi="Trebuchet MS"/>
          <w:color w:val="595959" w:themeColor="text1" w:themeTint="A6"/>
          <w:sz w:val="22"/>
          <w:szCs w:val="22"/>
          <w:lang w:val="es-ES" w:eastAsia="es-ES_tradnl"/>
        </w:rPr>
        <w:t>titulada provisionalmente ‘</w:t>
      </w:r>
      <w:proofErr w:type="spellStart"/>
      <w:r w:rsidRPr="00B00F09">
        <w:rPr>
          <w:rFonts w:ascii="Trebuchet MS" w:hAnsi="Trebuchet MS"/>
          <w:color w:val="595959" w:themeColor="text1" w:themeTint="A6"/>
          <w:sz w:val="22"/>
          <w:szCs w:val="22"/>
          <w:lang w:val="es-ES" w:eastAsia="es-ES_tradnl"/>
        </w:rPr>
        <w:t>Cognitio</w:t>
      </w:r>
      <w:proofErr w:type="spellEnd"/>
      <w:r w:rsidR="0019515B">
        <w:rPr>
          <w:rFonts w:ascii="Trebuchet MS" w:hAnsi="Trebuchet MS"/>
          <w:color w:val="595959" w:themeColor="text1" w:themeTint="A6"/>
          <w:sz w:val="22"/>
          <w:szCs w:val="22"/>
          <w:lang w:val="es-ES" w:eastAsia="es-ES_tradnl"/>
        </w:rPr>
        <w:t>’</w:t>
      </w:r>
      <w:r w:rsidRPr="00B00F09">
        <w:rPr>
          <w:rFonts w:ascii="Trebuchet MS" w:hAnsi="Trebuchet MS"/>
          <w:color w:val="595959" w:themeColor="text1" w:themeTint="A6"/>
          <w:sz w:val="22"/>
          <w:szCs w:val="22"/>
          <w:lang w:val="es-ES" w:eastAsia="es-ES_tradnl"/>
        </w:rPr>
        <w:t xml:space="preserve">, una coproducción de TVE con la productora La Cometa TV, que será emitida en Televisión Española en el año 2018. </w:t>
      </w:r>
    </w:p>
    <w:p w14:paraId="393C9DEE" w14:textId="77777777" w:rsidR="005D4E4C" w:rsidRPr="00B00F09" w:rsidRDefault="005D4E4C" w:rsidP="005D4E4C">
      <w:pPr>
        <w:spacing w:before="120" w:after="120" w:line="276" w:lineRule="auto"/>
        <w:jc w:val="both"/>
        <w:rPr>
          <w:rFonts w:ascii="Trebuchet MS" w:hAnsi="Trebuchet MS"/>
          <w:color w:val="595959" w:themeColor="text1" w:themeTint="A6"/>
          <w:sz w:val="22"/>
          <w:szCs w:val="22"/>
          <w:lang w:val="es-ES" w:eastAsia="es-ES_tradnl"/>
        </w:rPr>
      </w:pPr>
      <w:r w:rsidRPr="00B00F09">
        <w:rPr>
          <w:rFonts w:ascii="Trebuchet MS" w:hAnsi="Trebuchet MS"/>
          <w:color w:val="595959" w:themeColor="text1" w:themeTint="A6"/>
          <w:sz w:val="22"/>
          <w:szCs w:val="22"/>
          <w:lang w:val="es-ES" w:eastAsia="es-ES_tradnl"/>
        </w:rPr>
        <w:t xml:space="preserve">La ciudad de Salamanca y su Universidad coprotagonizan una historia ambientada en el siglo XVI, momento en el que ambas fueron escenario de debates teológicos </w:t>
      </w:r>
      <w:r>
        <w:rPr>
          <w:rFonts w:ascii="Trebuchet MS" w:hAnsi="Trebuchet MS"/>
          <w:color w:val="595959" w:themeColor="text1" w:themeTint="A6"/>
          <w:sz w:val="22"/>
          <w:szCs w:val="22"/>
          <w:lang w:val="es-ES" w:eastAsia="es-ES_tradnl"/>
        </w:rPr>
        <w:t xml:space="preserve">e </w:t>
      </w:r>
      <w:r w:rsidRPr="00B00F09">
        <w:rPr>
          <w:rFonts w:ascii="Trebuchet MS" w:hAnsi="Trebuchet MS"/>
          <w:color w:val="595959" w:themeColor="text1" w:themeTint="A6"/>
          <w:sz w:val="22"/>
          <w:szCs w:val="22"/>
          <w:lang w:val="es-ES" w:eastAsia="es-ES_tradnl"/>
        </w:rPr>
        <w:t xml:space="preserve">intrigas mundanas. </w:t>
      </w:r>
    </w:p>
    <w:p w14:paraId="65837BFD" w14:textId="77777777" w:rsidR="005D4E4C" w:rsidRPr="00B00F09" w:rsidRDefault="005D4E4C" w:rsidP="005D4E4C">
      <w:pPr>
        <w:spacing w:before="120" w:after="120" w:line="276" w:lineRule="auto"/>
        <w:jc w:val="both"/>
        <w:rPr>
          <w:rFonts w:ascii="Trebuchet MS" w:hAnsi="Trebuchet MS"/>
          <w:color w:val="595959" w:themeColor="text1" w:themeTint="A6"/>
          <w:sz w:val="22"/>
          <w:szCs w:val="22"/>
          <w:lang w:val="es-ES" w:eastAsia="es-ES_tradnl"/>
        </w:rPr>
      </w:pPr>
      <w:r w:rsidRPr="00B00F09">
        <w:rPr>
          <w:rFonts w:ascii="Trebuchet MS" w:hAnsi="Trebuchet MS"/>
          <w:color w:val="595959" w:themeColor="text1" w:themeTint="A6"/>
          <w:sz w:val="22"/>
          <w:szCs w:val="22"/>
          <w:lang w:val="es-ES" w:eastAsia="es-ES_tradnl"/>
        </w:rPr>
        <w:t>El argumento de la ficción, concebida para ilustrar la pujanza de la Universidad de Salamanca a lo largo de su historia como centro de saber y de poder</w:t>
      </w:r>
      <w:r>
        <w:rPr>
          <w:rFonts w:ascii="Trebuchet MS" w:hAnsi="Trebuchet MS"/>
          <w:color w:val="595959" w:themeColor="text1" w:themeTint="A6"/>
          <w:sz w:val="22"/>
          <w:szCs w:val="22"/>
          <w:lang w:val="es-ES" w:eastAsia="es-ES_tradnl"/>
        </w:rPr>
        <w:t>,</w:t>
      </w:r>
      <w:r w:rsidRPr="00B00F09">
        <w:rPr>
          <w:rFonts w:ascii="Trebuchet MS" w:hAnsi="Trebuchet MS"/>
          <w:color w:val="595959" w:themeColor="text1" w:themeTint="A6"/>
          <w:sz w:val="22"/>
          <w:szCs w:val="22"/>
          <w:lang w:val="es-ES" w:eastAsia="es-ES_tradnl"/>
        </w:rPr>
        <w:t xml:space="preserve"> arranca de una investigación actual relacionada con sucesos acaecidos en esa época y con Fray Luis de León como protagonista. </w:t>
      </w:r>
    </w:p>
    <w:p w14:paraId="00389286" w14:textId="77777777" w:rsidR="004907D0" w:rsidRDefault="004907D0" w:rsidP="00B00F09">
      <w:pPr>
        <w:spacing w:before="120" w:after="120" w:line="276" w:lineRule="auto"/>
        <w:jc w:val="both"/>
        <w:rPr>
          <w:rFonts w:ascii="Trebuchet MS" w:hAnsi="Trebuchet MS"/>
          <w:b/>
          <w:color w:val="595959" w:themeColor="text1" w:themeTint="A6"/>
          <w:sz w:val="22"/>
          <w:szCs w:val="22"/>
          <w:lang w:val="es-ES" w:eastAsia="es-ES_tradnl"/>
        </w:rPr>
      </w:pPr>
    </w:p>
    <w:p w14:paraId="1559CA97" w14:textId="5CB08514" w:rsidR="00B00F09" w:rsidRPr="00B00F09" w:rsidRDefault="001554C4" w:rsidP="00B00F09">
      <w:pPr>
        <w:spacing w:before="120" w:after="120" w:line="276" w:lineRule="auto"/>
        <w:jc w:val="both"/>
        <w:rPr>
          <w:rFonts w:ascii="Trebuchet MS" w:hAnsi="Trebuchet MS"/>
          <w:b/>
          <w:color w:val="595959" w:themeColor="text1" w:themeTint="A6"/>
          <w:sz w:val="22"/>
          <w:szCs w:val="22"/>
          <w:lang w:val="es-ES" w:eastAsia="es-ES_tradnl"/>
        </w:rPr>
      </w:pPr>
      <w:r>
        <w:rPr>
          <w:rFonts w:ascii="Trebuchet MS" w:hAnsi="Trebuchet MS"/>
          <w:b/>
          <w:color w:val="595959" w:themeColor="text1" w:themeTint="A6"/>
          <w:sz w:val="22"/>
          <w:szCs w:val="22"/>
          <w:lang w:val="es-ES" w:eastAsia="es-ES_tradnl"/>
        </w:rPr>
        <w:t>Publicaciones</w:t>
      </w:r>
    </w:p>
    <w:p w14:paraId="30BDC745" w14:textId="77777777" w:rsidR="00B00F09" w:rsidRPr="00B00F09" w:rsidRDefault="00B00F09" w:rsidP="00B00F09">
      <w:pPr>
        <w:spacing w:before="120" w:after="120" w:line="276" w:lineRule="auto"/>
        <w:jc w:val="both"/>
        <w:rPr>
          <w:rFonts w:ascii="Trebuchet MS" w:hAnsi="Trebuchet MS"/>
          <w:color w:val="595959" w:themeColor="text1" w:themeTint="A6"/>
          <w:sz w:val="22"/>
          <w:szCs w:val="22"/>
          <w:lang w:val="es-ES" w:eastAsia="es-ES_tradnl"/>
        </w:rPr>
      </w:pPr>
      <w:r w:rsidRPr="00B00F09">
        <w:rPr>
          <w:rFonts w:ascii="Trebuchet MS" w:hAnsi="Trebuchet MS"/>
          <w:color w:val="595959" w:themeColor="text1" w:themeTint="A6"/>
          <w:sz w:val="22"/>
          <w:szCs w:val="22"/>
          <w:lang w:val="es-ES" w:eastAsia="es-ES_tradnl"/>
        </w:rPr>
        <w:lastRenderedPageBreak/>
        <w:t xml:space="preserve">La producción editorial asociada al Octavo Centenario de la Universidad de Salamanca está dejando y dejará publicaciones orientadas a realzar la historia y el patrimonio, tanto material como inmaterial, del Estudio Salmantino cumpliendo así uno de los principales preceptos de la conmemoración. </w:t>
      </w:r>
    </w:p>
    <w:p w14:paraId="7B925DB0" w14:textId="77777777" w:rsidR="002150AC" w:rsidRPr="00B00F09" w:rsidRDefault="002150AC" w:rsidP="002150AC">
      <w:pPr>
        <w:spacing w:before="120" w:after="120" w:line="276" w:lineRule="auto"/>
        <w:jc w:val="both"/>
        <w:rPr>
          <w:rFonts w:ascii="Trebuchet MS" w:hAnsi="Trebuchet MS"/>
          <w:color w:val="595959" w:themeColor="text1" w:themeTint="A6"/>
          <w:sz w:val="22"/>
          <w:szCs w:val="22"/>
          <w:lang w:val="es-ES" w:eastAsia="es-ES_tradnl"/>
        </w:rPr>
      </w:pPr>
      <w:r w:rsidRPr="00B00F09">
        <w:rPr>
          <w:rFonts w:ascii="Trebuchet MS" w:hAnsi="Trebuchet MS"/>
          <w:color w:val="595959" w:themeColor="text1" w:themeTint="A6"/>
          <w:sz w:val="22"/>
          <w:szCs w:val="22"/>
          <w:lang w:val="es-ES" w:eastAsia="es-ES_tradnl"/>
        </w:rPr>
        <w:t xml:space="preserve">De este modo, a la revisión sobre ‘El Cielo de Salamanca’ recientemente presentada se sumarán próximamente </w:t>
      </w:r>
      <w:r w:rsidR="0044421B" w:rsidRPr="001554C4">
        <w:rPr>
          <w:rFonts w:ascii="Trebuchet MS" w:hAnsi="Trebuchet MS"/>
          <w:color w:val="595959" w:themeColor="text1" w:themeTint="A6"/>
          <w:sz w:val="22"/>
          <w:szCs w:val="22"/>
          <w:lang w:val="es-ES" w:eastAsia="es-ES_tradnl"/>
        </w:rPr>
        <w:t>un li</w:t>
      </w:r>
      <w:r w:rsidRPr="001554C4">
        <w:rPr>
          <w:rFonts w:ascii="Trebuchet MS" w:hAnsi="Trebuchet MS"/>
          <w:color w:val="595959" w:themeColor="text1" w:themeTint="A6"/>
          <w:sz w:val="22"/>
          <w:szCs w:val="22"/>
          <w:lang w:val="es-ES" w:eastAsia="es-ES_tradnl"/>
        </w:rPr>
        <w:t>bro sobre</w:t>
      </w:r>
      <w:r w:rsidRPr="00B00F09">
        <w:rPr>
          <w:rFonts w:ascii="Trebuchet MS" w:hAnsi="Trebuchet MS"/>
          <w:color w:val="595959" w:themeColor="text1" w:themeTint="A6"/>
          <w:sz w:val="22"/>
          <w:szCs w:val="22"/>
          <w:lang w:val="es-ES" w:eastAsia="es-ES_tradnl"/>
        </w:rPr>
        <w:t xml:space="preserve"> la Historia de la Universidad de Salamanca en cómic</w:t>
      </w:r>
      <w:r>
        <w:rPr>
          <w:rFonts w:ascii="Trebuchet MS" w:hAnsi="Trebuchet MS"/>
          <w:color w:val="595959" w:themeColor="text1" w:themeTint="A6"/>
          <w:sz w:val="22"/>
          <w:szCs w:val="22"/>
          <w:lang w:val="es-ES" w:eastAsia="es-ES_tradnl"/>
        </w:rPr>
        <w:t>;</w:t>
      </w:r>
      <w:r w:rsidRPr="00B00F09">
        <w:rPr>
          <w:rFonts w:ascii="Trebuchet MS" w:hAnsi="Trebuchet MS"/>
          <w:color w:val="595959" w:themeColor="text1" w:themeTint="A6"/>
          <w:sz w:val="22"/>
          <w:szCs w:val="22"/>
          <w:lang w:val="es-ES" w:eastAsia="es-ES_tradnl"/>
        </w:rPr>
        <w:t xml:space="preserve"> </w:t>
      </w:r>
      <w:r w:rsidR="0044421B" w:rsidRPr="001554C4">
        <w:rPr>
          <w:rFonts w:ascii="Trebuchet MS" w:hAnsi="Trebuchet MS"/>
          <w:color w:val="595959" w:themeColor="text1" w:themeTint="A6"/>
          <w:sz w:val="22"/>
          <w:szCs w:val="22"/>
          <w:lang w:val="es-ES" w:eastAsia="es-ES_tradnl"/>
        </w:rPr>
        <w:t>otro</w:t>
      </w:r>
      <w:r w:rsidR="0044421B">
        <w:rPr>
          <w:rFonts w:ascii="Trebuchet MS" w:hAnsi="Trebuchet MS"/>
          <w:color w:val="595959" w:themeColor="text1" w:themeTint="A6"/>
          <w:sz w:val="22"/>
          <w:szCs w:val="22"/>
          <w:lang w:val="es-ES" w:eastAsia="es-ES_tradnl"/>
        </w:rPr>
        <w:t xml:space="preserve"> </w:t>
      </w:r>
      <w:r w:rsidRPr="00B00F09">
        <w:rPr>
          <w:rFonts w:ascii="Trebuchet MS" w:hAnsi="Trebuchet MS"/>
          <w:color w:val="595959" w:themeColor="text1" w:themeTint="A6"/>
          <w:sz w:val="22"/>
          <w:szCs w:val="22"/>
          <w:lang w:val="es-ES" w:eastAsia="es-ES_tradnl"/>
        </w:rPr>
        <w:t xml:space="preserve">en torno a la fachada de la Universidad, con textos de los poetas Antonio Colinas y Juan Antonio González Iglesias e introducción de Francisco Calvo </w:t>
      </w:r>
      <w:proofErr w:type="spellStart"/>
      <w:r w:rsidRPr="00B00F09">
        <w:rPr>
          <w:rFonts w:ascii="Trebuchet MS" w:hAnsi="Trebuchet MS"/>
          <w:color w:val="595959" w:themeColor="text1" w:themeTint="A6"/>
          <w:sz w:val="22"/>
          <w:szCs w:val="22"/>
          <w:lang w:val="es-ES" w:eastAsia="es-ES_tradnl"/>
        </w:rPr>
        <w:t>Serraller</w:t>
      </w:r>
      <w:proofErr w:type="spellEnd"/>
      <w:r>
        <w:rPr>
          <w:rFonts w:ascii="Trebuchet MS" w:hAnsi="Trebuchet MS"/>
          <w:color w:val="595959" w:themeColor="text1" w:themeTint="A6"/>
          <w:sz w:val="22"/>
          <w:szCs w:val="22"/>
          <w:lang w:val="es-ES" w:eastAsia="es-ES_tradnl"/>
        </w:rPr>
        <w:t>,</w:t>
      </w:r>
      <w:r w:rsidRPr="00B00F09">
        <w:rPr>
          <w:rFonts w:ascii="Trebuchet MS" w:hAnsi="Trebuchet MS"/>
          <w:color w:val="595959" w:themeColor="text1" w:themeTint="A6"/>
          <w:sz w:val="22"/>
          <w:szCs w:val="22"/>
          <w:lang w:val="es-ES" w:eastAsia="es-ES_tradnl"/>
        </w:rPr>
        <w:t xml:space="preserve"> y una compilación de estudios sobre Adolfo Suárez y la transición de la democracia en España.</w:t>
      </w:r>
    </w:p>
    <w:p w14:paraId="39212120" w14:textId="77777777" w:rsidR="00ED40CA" w:rsidRPr="00516EF9" w:rsidRDefault="00ED40CA" w:rsidP="000F3F3C">
      <w:pPr>
        <w:spacing w:before="120" w:after="120" w:line="276" w:lineRule="auto"/>
        <w:jc w:val="both"/>
        <w:rPr>
          <w:rFonts w:ascii="Trebuchet MS" w:hAnsi="Trebuchet MS"/>
        </w:rPr>
      </w:pPr>
    </w:p>
    <w:p w14:paraId="47008996" w14:textId="77777777" w:rsidR="00965147" w:rsidRPr="00593ACA" w:rsidRDefault="007C0E1C" w:rsidP="00965147">
      <w:pPr>
        <w:spacing w:before="120" w:after="120" w:line="276" w:lineRule="auto"/>
        <w:jc w:val="both"/>
        <w:rPr>
          <w:rFonts w:ascii="Trebuchet MS" w:hAnsi="Trebuchet MS"/>
          <w:color w:val="595959" w:themeColor="text1" w:themeTint="A6"/>
          <w:sz w:val="22"/>
          <w:szCs w:val="26"/>
          <w:lang w:val="es-ES" w:eastAsia="es-ES_tradnl"/>
        </w:rPr>
      </w:pPr>
      <w:r>
        <w:rPr>
          <w:rFonts w:ascii="Trebuchet MS" w:hAnsi="Trebuchet MS"/>
          <w:color w:val="595959" w:themeColor="text1" w:themeTint="A6"/>
          <w:lang w:eastAsia="es-ES_tradnl"/>
        </w:rPr>
        <w:pict w14:anchorId="3F19B2DD">
          <v:rect id="_x0000_i1025" style="width:481.95pt;height:1.5pt" o:hralign="center" o:hrstd="t" o:hrnoshade="t" o:hr="t" fillcolor="#d22020" stroked="f"/>
        </w:pict>
      </w:r>
    </w:p>
    <w:p w14:paraId="7AAB2BD6" w14:textId="77777777" w:rsidR="00965147" w:rsidRDefault="00965147" w:rsidP="00965147">
      <w:pPr>
        <w:autoSpaceDE w:val="0"/>
        <w:autoSpaceDN w:val="0"/>
        <w:adjustRightInd w:val="0"/>
        <w:spacing w:after="120" w:line="300" w:lineRule="exact"/>
        <w:jc w:val="both"/>
        <w:rPr>
          <w:rFonts w:ascii="Trebuchet MS" w:hAnsi="Trebuchet MS" w:cs="Tahoma"/>
          <w:i/>
          <w:color w:val="595959" w:themeColor="text1" w:themeTint="A6"/>
        </w:rPr>
      </w:pPr>
      <w:r w:rsidRPr="00292EF9">
        <w:rPr>
          <w:rFonts w:ascii="Trebuchet MS" w:hAnsi="Trebuchet MS" w:cs="Tahoma"/>
          <w:i/>
          <w:color w:val="595959" w:themeColor="text1" w:themeTint="A6"/>
        </w:rPr>
        <w:t>Más información</w:t>
      </w:r>
      <w:r>
        <w:rPr>
          <w:rFonts w:ascii="Trebuchet MS" w:hAnsi="Trebuchet MS" w:cs="Tahoma"/>
          <w:i/>
          <w:color w:val="595959" w:themeColor="text1" w:themeTint="A6"/>
        </w:rPr>
        <w:t xml:space="preserve">: Vicerrectorado para la Conmemoración del Octavo Centenario. Telf.: </w:t>
      </w:r>
      <w:r w:rsidRPr="004D6C77">
        <w:rPr>
          <w:rFonts w:ascii="Trebuchet MS" w:hAnsi="Trebuchet MS" w:cs="Tahoma"/>
          <w:i/>
          <w:color w:val="595959" w:themeColor="text1" w:themeTint="A6"/>
        </w:rPr>
        <w:t>923 294598.</w:t>
      </w:r>
      <w:r>
        <w:rPr>
          <w:rFonts w:ascii="Trebuchet MS" w:hAnsi="Trebuchet MS" w:cs="Tahoma"/>
          <w:i/>
          <w:color w:val="595959" w:themeColor="text1" w:themeTint="A6"/>
        </w:rPr>
        <w:t xml:space="preserve"> Correo electrónico: </w:t>
      </w:r>
      <w:hyperlink r:id="rId8" w:history="1">
        <w:r w:rsidRPr="00BB0874">
          <w:rPr>
            <w:rStyle w:val="Hipervnculo"/>
            <w:rFonts w:cs="Tahoma"/>
            <w:i/>
            <w:szCs w:val="20"/>
          </w:rPr>
          <w:t>eusal@usal.es</w:t>
        </w:r>
      </w:hyperlink>
      <w:r>
        <w:rPr>
          <w:rFonts w:ascii="Trebuchet MS" w:hAnsi="Trebuchet MS" w:cs="Tahoma"/>
          <w:i/>
          <w:color w:val="595959" w:themeColor="text1" w:themeTint="A6"/>
        </w:rPr>
        <w:t xml:space="preserve">   </w:t>
      </w:r>
    </w:p>
    <w:p w14:paraId="13BDA39C" w14:textId="77777777" w:rsidR="00965147" w:rsidRPr="0085604D" w:rsidRDefault="00965147" w:rsidP="00965147">
      <w:pPr>
        <w:autoSpaceDE w:val="0"/>
        <w:autoSpaceDN w:val="0"/>
        <w:adjustRightInd w:val="0"/>
        <w:spacing w:after="120" w:line="300" w:lineRule="exact"/>
        <w:jc w:val="both"/>
        <w:rPr>
          <w:rFonts w:ascii="Trebuchet MS" w:hAnsi="Trebuchet MS" w:cs="Tahoma"/>
          <w:i/>
          <w:color w:val="595959" w:themeColor="text1" w:themeTint="A6"/>
          <w:lang w:val="es-ES"/>
        </w:rPr>
      </w:pPr>
      <w:r w:rsidRPr="0085604D">
        <w:rPr>
          <w:rFonts w:ascii="Trebuchet MS" w:hAnsi="Trebuchet MS" w:cs="Tahoma"/>
          <w:i/>
          <w:color w:val="595959" w:themeColor="text1" w:themeTint="A6"/>
          <w:lang w:val="es-ES"/>
        </w:rPr>
        <w:t xml:space="preserve">Web: </w:t>
      </w:r>
      <w:hyperlink r:id="rId9" w:history="1">
        <w:r w:rsidRPr="0085604D">
          <w:rPr>
            <w:rStyle w:val="Hipervnculo"/>
            <w:rFonts w:cs="Tahoma"/>
            <w:i/>
            <w:szCs w:val="20"/>
            <w:lang w:val="es-ES"/>
          </w:rPr>
          <w:t>https://ediciones.usal.es/</w:t>
        </w:r>
      </w:hyperlink>
      <w:r w:rsidRPr="0085604D">
        <w:rPr>
          <w:rFonts w:ascii="Trebuchet MS" w:hAnsi="Trebuchet MS" w:cs="Tahoma"/>
          <w:i/>
          <w:color w:val="595959" w:themeColor="text1" w:themeTint="A6"/>
          <w:lang w:val="es-ES"/>
        </w:rPr>
        <w:t xml:space="preserve"> </w:t>
      </w:r>
    </w:p>
    <w:p w14:paraId="6D3A5CAE" w14:textId="77777777" w:rsidR="00965147" w:rsidRPr="001C0AD8" w:rsidRDefault="007C0E1C" w:rsidP="00965147">
      <w:pPr>
        <w:pStyle w:val="Textosinformato"/>
        <w:spacing w:line="276" w:lineRule="auto"/>
        <w:rPr>
          <w:rFonts w:ascii="Trebuchet MS" w:hAnsi="Trebuchet MS" w:cs="Tahoma"/>
          <w:i/>
          <w:color w:val="595959" w:themeColor="text1" w:themeTint="A6"/>
          <w:sz w:val="20"/>
          <w:szCs w:val="20"/>
          <w:lang w:val="es-ES_tradnl"/>
        </w:rPr>
      </w:pPr>
      <w:r>
        <w:rPr>
          <w:rFonts w:ascii="Trebuchet MS" w:hAnsi="Trebuchet MS"/>
          <w:noProof/>
          <w:color w:val="595959" w:themeColor="text1" w:themeTint="A6"/>
          <w:sz w:val="26"/>
          <w:szCs w:val="26"/>
        </w:rPr>
        <w:pict w14:anchorId="57EFAEF0">
          <v:rect id="_x0000_i1026" style="width:481.95pt;height:1.5pt" o:hralign="center" o:hrstd="t" o:hrnoshade="t" o:hr="t" fillcolor="#d22020" stroked="f"/>
        </w:pict>
      </w:r>
    </w:p>
    <w:p w14:paraId="73026436" w14:textId="77777777" w:rsidR="00965147" w:rsidRPr="00F16728" w:rsidRDefault="00965147" w:rsidP="00965147">
      <w:pPr>
        <w:pStyle w:val="Textosinformato"/>
        <w:spacing w:line="276" w:lineRule="auto"/>
        <w:rPr>
          <w:rFonts w:ascii="Trebuchet MS" w:hAnsi="Trebuchet MS" w:cs="Tahoma"/>
          <w:b/>
          <w:color w:val="595959" w:themeColor="text1" w:themeTint="A6"/>
          <w:sz w:val="24"/>
          <w:szCs w:val="24"/>
        </w:rPr>
      </w:pPr>
      <w:r>
        <w:rPr>
          <w:rFonts w:ascii="Trebuchet MS" w:hAnsi="Trebuchet MS" w:cs="Tahoma"/>
          <w:i/>
          <w:color w:val="595959" w:themeColor="text1" w:themeTint="A6"/>
          <w:sz w:val="20"/>
          <w:szCs w:val="20"/>
        </w:rPr>
        <w:t xml:space="preserve"> </w:t>
      </w:r>
    </w:p>
    <w:p w14:paraId="3DCB6620" w14:textId="77777777" w:rsidR="00A36EB5" w:rsidRPr="007E4EB7" w:rsidRDefault="00A36EB5" w:rsidP="00CB207E">
      <w:pPr>
        <w:spacing w:before="120" w:after="120" w:line="276" w:lineRule="auto"/>
        <w:jc w:val="both"/>
        <w:rPr>
          <w:rFonts w:ascii="Trebuchet MS" w:hAnsi="Trebuchet MS" w:cs="Tahoma"/>
          <w:i/>
          <w:color w:val="595959" w:themeColor="text1" w:themeTint="A6"/>
        </w:rPr>
      </w:pPr>
    </w:p>
    <w:sectPr w:rsidR="00A36EB5" w:rsidRPr="007E4EB7" w:rsidSect="00444553">
      <w:headerReference w:type="even" r:id="rId10"/>
      <w:headerReference w:type="default" r:id="rId11"/>
      <w:footerReference w:type="even" r:id="rId12"/>
      <w:footerReference w:type="default" r:id="rId13"/>
      <w:headerReference w:type="first" r:id="rId14"/>
      <w:footerReference w:type="first" r:id="rId15"/>
      <w:pgSz w:w="11906" w:h="16838"/>
      <w:pgMar w:top="2836" w:right="1416" w:bottom="2223" w:left="1701" w:header="423" w:footer="93"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DB2C66" w14:textId="77777777" w:rsidR="00FA7969" w:rsidRDefault="00FA7969">
      <w:r>
        <w:separator/>
      </w:r>
    </w:p>
  </w:endnote>
  <w:endnote w:type="continuationSeparator" w:id="0">
    <w:p w14:paraId="2CF8DB6B" w14:textId="77777777" w:rsidR="00FA7969" w:rsidRDefault="00FA79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ヒラギノ角ゴ Pro W3">
    <w:charset w:val="80"/>
    <w:family w:val="auto"/>
    <w:pitch w:val="variable"/>
    <w:sig w:usb0="E00002FF" w:usb1="7AC7FFFF" w:usb2="00000012" w:usb3="00000000" w:csb0="0002000D"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218E01" w14:textId="77777777" w:rsidR="0024592D" w:rsidRDefault="0024592D">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20" w:type="dxa"/>
      <w:tblInd w:w="-21" w:type="dxa"/>
      <w:tblLayout w:type="fixed"/>
      <w:tblLook w:val="01E0" w:firstRow="1" w:lastRow="1" w:firstColumn="1" w:lastColumn="1" w:noHBand="0" w:noVBand="0"/>
    </w:tblPr>
    <w:tblGrid>
      <w:gridCol w:w="2715"/>
      <w:gridCol w:w="3681"/>
      <w:gridCol w:w="2724"/>
    </w:tblGrid>
    <w:tr w:rsidR="00F16728" w:rsidRPr="009A7AE2" w14:paraId="299D1A92" w14:textId="77777777" w:rsidTr="009A7AE2">
      <w:trPr>
        <w:trHeight w:val="741"/>
      </w:trPr>
      <w:tc>
        <w:tcPr>
          <w:tcW w:w="2715" w:type="dxa"/>
          <w:vAlign w:val="center"/>
        </w:tcPr>
        <w:p w14:paraId="064A651E" w14:textId="77777777" w:rsidR="00F16728" w:rsidRPr="000D5F6C" w:rsidRDefault="00F16728" w:rsidP="009A7AE2">
          <w:pPr>
            <w:pStyle w:val="Piedepginaizquierda"/>
            <w:spacing w:after="0" w:line="240" w:lineRule="auto"/>
            <w:ind w:left="-108"/>
            <w:jc w:val="left"/>
            <w:rPr>
              <w:color w:val="404040"/>
            </w:rPr>
          </w:pPr>
          <w:r>
            <w:rPr>
              <w:noProof/>
              <w:color w:val="404040"/>
              <w:lang w:val="es-ES"/>
            </w:rPr>
            <w:drawing>
              <wp:anchor distT="0" distB="0" distL="114300" distR="114300" simplePos="0" relativeHeight="251663360" behindDoc="0" locked="0" layoutInCell="1" allowOverlap="0" wp14:anchorId="5FD97E1D" wp14:editId="35C7F6A7">
                <wp:simplePos x="0" y="0"/>
                <wp:positionH relativeFrom="column">
                  <wp:posOffset>-179705</wp:posOffset>
                </wp:positionH>
                <wp:positionV relativeFrom="paragraph">
                  <wp:posOffset>-32385</wp:posOffset>
                </wp:positionV>
                <wp:extent cx="1859280" cy="474980"/>
                <wp:effectExtent l="0" t="0" r="0" b="0"/>
                <wp:wrapNone/>
                <wp:docPr id="262" name="Imagen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859280" cy="474980"/>
                        </a:xfrm>
                        <a:prstGeom prst="rect">
                          <a:avLst/>
                        </a:prstGeom>
                        <a:noFill/>
                        <a:ln>
                          <a:noFill/>
                        </a:ln>
                      </pic:spPr>
                    </pic:pic>
                  </a:graphicData>
                </a:graphic>
              </wp:anchor>
            </w:drawing>
          </w:r>
        </w:p>
      </w:tc>
      <w:tc>
        <w:tcPr>
          <w:tcW w:w="3681" w:type="dxa"/>
          <w:vAlign w:val="center"/>
        </w:tcPr>
        <w:p w14:paraId="6F15E0AD" w14:textId="77777777" w:rsidR="00F16728" w:rsidRPr="009A7AE2" w:rsidRDefault="00F16728" w:rsidP="009A7AE2">
          <w:pPr>
            <w:pStyle w:val="Piedepginaizquierda"/>
            <w:spacing w:after="0" w:line="240" w:lineRule="auto"/>
            <w:ind w:right="-45"/>
            <w:jc w:val="left"/>
            <w:rPr>
              <w:color w:val="595959" w:themeColor="text1" w:themeTint="A6"/>
            </w:rPr>
          </w:pPr>
          <w:r w:rsidRPr="009A7AE2">
            <w:rPr>
              <w:color w:val="595959" w:themeColor="text1" w:themeTint="A6"/>
            </w:rPr>
            <w:t>Patio de Escuelas Menores,1 37007. Salamanca</w:t>
          </w:r>
        </w:p>
        <w:p w14:paraId="35593034" w14:textId="77777777" w:rsidR="00F16728" w:rsidRPr="000D5F6C" w:rsidRDefault="00F16728" w:rsidP="009A7AE2">
          <w:pPr>
            <w:pStyle w:val="Piedepginaizquierda"/>
            <w:spacing w:after="0" w:line="240" w:lineRule="auto"/>
            <w:ind w:left="-108" w:right="-45"/>
            <w:jc w:val="left"/>
            <w:rPr>
              <w:color w:val="404040"/>
            </w:rPr>
          </w:pPr>
          <w:r w:rsidRPr="009A7AE2">
            <w:rPr>
              <w:color w:val="595959" w:themeColor="text1" w:themeTint="A6"/>
            </w:rPr>
            <w:t xml:space="preserve">  Tel.: +34 923 29 44 12</w:t>
          </w:r>
        </w:p>
      </w:tc>
      <w:tc>
        <w:tcPr>
          <w:tcW w:w="2724" w:type="dxa"/>
          <w:shd w:val="clear" w:color="auto" w:fill="auto"/>
          <w:vAlign w:val="center"/>
        </w:tcPr>
        <w:p w14:paraId="399B0F56" w14:textId="77777777" w:rsidR="00F16728" w:rsidRPr="009A7AE2" w:rsidRDefault="00F16728" w:rsidP="009A7AE2">
          <w:pPr>
            <w:pStyle w:val="Piedepginaderecha"/>
            <w:spacing w:after="0" w:line="240" w:lineRule="auto"/>
            <w:rPr>
              <w:rStyle w:val="Hipervnculo"/>
              <w:b/>
              <w:color w:val="595959" w:themeColor="text1" w:themeTint="A6"/>
            </w:rPr>
          </w:pPr>
          <w:r w:rsidRPr="009A7AE2">
            <w:rPr>
              <w:color w:val="595959" w:themeColor="text1" w:themeTint="A6"/>
            </w:rPr>
            <w:t xml:space="preserve">          </w:t>
          </w:r>
          <w:hyperlink r:id="rId2" w:history="1">
            <w:r w:rsidRPr="009A7AE2">
              <w:rPr>
                <w:rStyle w:val="Hipervnculo"/>
                <w:b/>
                <w:color w:val="595959" w:themeColor="text1" w:themeTint="A6"/>
              </w:rPr>
              <w:t>www.usal.es</w:t>
            </w:r>
          </w:hyperlink>
          <w:r w:rsidRPr="009A7AE2">
            <w:rPr>
              <w:rStyle w:val="Hipervnculo"/>
              <w:b/>
              <w:color w:val="595959" w:themeColor="text1" w:themeTint="A6"/>
            </w:rPr>
            <w:t xml:space="preserve"> </w:t>
          </w:r>
        </w:p>
        <w:p w14:paraId="0CA824EC" w14:textId="77777777" w:rsidR="00F16728" w:rsidRPr="009A7AE2" w:rsidRDefault="00F16728" w:rsidP="009A7AE2">
          <w:pPr>
            <w:pStyle w:val="Piedepginaizquierda"/>
            <w:spacing w:after="0" w:line="240" w:lineRule="auto"/>
            <w:ind w:left="-108"/>
            <w:jc w:val="right"/>
            <w:rPr>
              <w:rStyle w:val="Hipervnculo"/>
              <w:color w:val="595959" w:themeColor="text1" w:themeTint="A6"/>
            </w:rPr>
          </w:pPr>
          <w:r w:rsidRPr="009A7AE2">
            <w:rPr>
              <w:color w:val="595959" w:themeColor="text1" w:themeTint="A6"/>
            </w:rPr>
            <w:t xml:space="preserve">          </w:t>
          </w:r>
          <w:hyperlink r:id="rId3" w:history="1">
            <w:r w:rsidRPr="009A7AE2">
              <w:rPr>
                <w:rStyle w:val="Hipervnculo"/>
                <w:color w:val="595959" w:themeColor="text1" w:themeTint="A6"/>
              </w:rPr>
              <w:t>comunicacion@usal.es</w:t>
            </w:r>
          </w:hyperlink>
        </w:p>
      </w:tc>
    </w:tr>
  </w:tbl>
  <w:p w14:paraId="0B112CA8" w14:textId="77777777" w:rsidR="00F16728" w:rsidRPr="00930901" w:rsidRDefault="00F16728" w:rsidP="00930901">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20" w:type="dxa"/>
      <w:tblInd w:w="-21" w:type="dxa"/>
      <w:tblLayout w:type="fixed"/>
      <w:tblLook w:val="01E0" w:firstRow="1" w:lastRow="1" w:firstColumn="1" w:lastColumn="1" w:noHBand="0" w:noVBand="0"/>
    </w:tblPr>
    <w:tblGrid>
      <w:gridCol w:w="2715"/>
      <w:gridCol w:w="3681"/>
      <w:gridCol w:w="2724"/>
    </w:tblGrid>
    <w:tr w:rsidR="00F16728" w:rsidRPr="009A7AE2" w14:paraId="2727B5B2" w14:textId="77777777" w:rsidTr="008142CD">
      <w:trPr>
        <w:trHeight w:val="741"/>
      </w:trPr>
      <w:tc>
        <w:tcPr>
          <w:tcW w:w="2715" w:type="dxa"/>
          <w:vAlign w:val="center"/>
        </w:tcPr>
        <w:p w14:paraId="27834419" w14:textId="77777777" w:rsidR="00F16728" w:rsidRPr="000D5F6C" w:rsidRDefault="00F16728" w:rsidP="008142CD">
          <w:pPr>
            <w:pStyle w:val="Piedepginaizquierda"/>
            <w:spacing w:after="0" w:line="240" w:lineRule="auto"/>
            <w:ind w:left="-108"/>
            <w:jc w:val="left"/>
            <w:rPr>
              <w:color w:val="404040"/>
            </w:rPr>
          </w:pPr>
          <w:r>
            <w:rPr>
              <w:noProof/>
              <w:color w:val="404040"/>
              <w:lang w:val="es-ES"/>
            </w:rPr>
            <w:drawing>
              <wp:anchor distT="0" distB="0" distL="114300" distR="114300" simplePos="0" relativeHeight="251667456" behindDoc="0" locked="0" layoutInCell="1" allowOverlap="0" wp14:anchorId="31F642E7" wp14:editId="4F716FF5">
                <wp:simplePos x="0" y="0"/>
                <wp:positionH relativeFrom="column">
                  <wp:posOffset>-179705</wp:posOffset>
                </wp:positionH>
                <wp:positionV relativeFrom="paragraph">
                  <wp:posOffset>-32385</wp:posOffset>
                </wp:positionV>
                <wp:extent cx="1859280" cy="474980"/>
                <wp:effectExtent l="0" t="0" r="0" b="0"/>
                <wp:wrapNone/>
                <wp:docPr id="265" name="Imagen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859280" cy="474980"/>
                        </a:xfrm>
                        <a:prstGeom prst="rect">
                          <a:avLst/>
                        </a:prstGeom>
                        <a:noFill/>
                        <a:ln>
                          <a:noFill/>
                        </a:ln>
                      </pic:spPr>
                    </pic:pic>
                  </a:graphicData>
                </a:graphic>
              </wp:anchor>
            </w:drawing>
          </w:r>
        </w:p>
      </w:tc>
      <w:tc>
        <w:tcPr>
          <w:tcW w:w="3681" w:type="dxa"/>
          <w:vAlign w:val="center"/>
        </w:tcPr>
        <w:p w14:paraId="71D83B89" w14:textId="77777777" w:rsidR="00F16728" w:rsidRPr="009A7AE2" w:rsidRDefault="00F16728" w:rsidP="008142CD">
          <w:pPr>
            <w:pStyle w:val="Piedepginaizquierda"/>
            <w:spacing w:after="0" w:line="240" w:lineRule="auto"/>
            <w:ind w:right="-45"/>
            <w:jc w:val="left"/>
            <w:rPr>
              <w:color w:val="595959" w:themeColor="text1" w:themeTint="A6"/>
            </w:rPr>
          </w:pPr>
          <w:r w:rsidRPr="009A7AE2">
            <w:rPr>
              <w:color w:val="595959" w:themeColor="text1" w:themeTint="A6"/>
            </w:rPr>
            <w:t>Patio de Escuelas Menores,1 37007. Salamanca</w:t>
          </w:r>
        </w:p>
        <w:p w14:paraId="0F70E96A" w14:textId="77777777" w:rsidR="00F16728" w:rsidRPr="000D5F6C" w:rsidRDefault="00F16728" w:rsidP="008142CD">
          <w:pPr>
            <w:pStyle w:val="Piedepginaizquierda"/>
            <w:spacing w:after="0" w:line="240" w:lineRule="auto"/>
            <w:ind w:left="-108" w:right="-45"/>
            <w:jc w:val="left"/>
            <w:rPr>
              <w:color w:val="404040"/>
            </w:rPr>
          </w:pPr>
          <w:r w:rsidRPr="009A7AE2">
            <w:rPr>
              <w:color w:val="595959" w:themeColor="text1" w:themeTint="A6"/>
            </w:rPr>
            <w:t xml:space="preserve">  Tel.: +34 923 29 44 12</w:t>
          </w:r>
        </w:p>
      </w:tc>
      <w:tc>
        <w:tcPr>
          <w:tcW w:w="2724" w:type="dxa"/>
          <w:shd w:val="clear" w:color="auto" w:fill="auto"/>
          <w:vAlign w:val="center"/>
        </w:tcPr>
        <w:p w14:paraId="79B737AF" w14:textId="77777777" w:rsidR="00F16728" w:rsidRPr="009A7AE2" w:rsidRDefault="00F16728" w:rsidP="008142CD">
          <w:pPr>
            <w:pStyle w:val="Piedepginaderecha"/>
            <w:spacing w:after="0" w:line="240" w:lineRule="auto"/>
            <w:rPr>
              <w:rStyle w:val="Hipervnculo"/>
              <w:b/>
              <w:color w:val="595959" w:themeColor="text1" w:themeTint="A6"/>
            </w:rPr>
          </w:pPr>
          <w:r w:rsidRPr="009A7AE2">
            <w:rPr>
              <w:color w:val="595959" w:themeColor="text1" w:themeTint="A6"/>
            </w:rPr>
            <w:t xml:space="preserve">          </w:t>
          </w:r>
          <w:hyperlink r:id="rId2" w:history="1">
            <w:r w:rsidRPr="009A7AE2">
              <w:rPr>
                <w:rStyle w:val="Hipervnculo"/>
                <w:b/>
                <w:color w:val="595959" w:themeColor="text1" w:themeTint="A6"/>
              </w:rPr>
              <w:t>www.usal.es</w:t>
            </w:r>
          </w:hyperlink>
          <w:r w:rsidRPr="009A7AE2">
            <w:rPr>
              <w:rStyle w:val="Hipervnculo"/>
              <w:b/>
              <w:color w:val="595959" w:themeColor="text1" w:themeTint="A6"/>
            </w:rPr>
            <w:t xml:space="preserve"> </w:t>
          </w:r>
        </w:p>
        <w:p w14:paraId="04E02CEA" w14:textId="77777777" w:rsidR="00F16728" w:rsidRPr="009A7AE2" w:rsidRDefault="00F16728" w:rsidP="008142CD">
          <w:pPr>
            <w:pStyle w:val="Piedepginaizquierda"/>
            <w:spacing w:after="0" w:line="240" w:lineRule="auto"/>
            <w:ind w:left="-108"/>
            <w:jc w:val="right"/>
            <w:rPr>
              <w:rStyle w:val="Hipervnculo"/>
              <w:color w:val="595959" w:themeColor="text1" w:themeTint="A6"/>
            </w:rPr>
          </w:pPr>
          <w:r w:rsidRPr="009A7AE2">
            <w:rPr>
              <w:color w:val="595959" w:themeColor="text1" w:themeTint="A6"/>
            </w:rPr>
            <w:t xml:space="preserve">          </w:t>
          </w:r>
          <w:hyperlink r:id="rId3" w:history="1">
            <w:r w:rsidRPr="009A7AE2">
              <w:rPr>
                <w:rStyle w:val="Hipervnculo"/>
                <w:color w:val="595959" w:themeColor="text1" w:themeTint="A6"/>
              </w:rPr>
              <w:t>comunicacion@usal.es</w:t>
            </w:r>
          </w:hyperlink>
        </w:p>
      </w:tc>
    </w:tr>
  </w:tbl>
  <w:p w14:paraId="39723958" w14:textId="77777777" w:rsidR="00F16728" w:rsidRPr="00880C6B" w:rsidRDefault="00F16728" w:rsidP="00880C6B">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9F0CEC" w14:textId="77777777" w:rsidR="00FA7969" w:rsidRDefault="00FA7969">
      <w:r>
        <w:separator/>
      </w:r>
    </w:p>
  </w:footnote>
  <w:footnote w:type="continuationSeparator" w:id="0">
    <w:p w14:paraId="53F6177F" w14:textId="77777777" w:rsidR="00FA7969" w:rsidRDefault="00FA796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5EC559" w14:textId="77777777" w:rsidR="0024592D" w:rsidRDefault="0024592D">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5A2C4" w14:textId="77777777" w:rsidR="00F16728" w:rsidRDefault="00F16728" w:rsidP="00B62EF4">
    <w:pPr>
      <w:pStyle w:val="Encabezado"/>
      <w:spacing w:line="240" w:lineRule="auto"/>
      <w:ind w:left="-284"/>
      <w:jc w:val="right"/>
      <w:rPr>
        <w:b/>
        <w:color w:val="595959" w:themeColor="text1" w:themeTint="A6"/>
        <w:sz w:val="28"/>
      </w:rPr>
    </w:pPr>
    <w:r>
      <w:rPr>
        <w:b/>
        <w:noProof/>
        <w:color w:val="FFFFFF" w:themeColor="background1"/>
        <w:sz w:val="22"/>
        <w:lang w:val="es-ES"/>
      </w:rPr>
      <w:drawing>
        <wp:anchor distT="0" distB="0" distL="114300" distR="114300" simplePos="0" relativeHeight="251670528" behindDoc="0" locked="0" layoutInCell="1" allowOverlap="1" wp14:anchorId="494132CC" wp14:editId="65469546">
          <wp:simplePos x="0" y="0"/>
          <wp:positionH relativeFrom="column">
            <wp:posOffset>-190500</wp:posOffset>
          </wp:positionH>
          <wp:positionV relativeFrom="paragraph">
            <wp:posOffset>21590</wp:posOffset>
          </wp:positionV>
          <wp:extent cx="2091690" cy="1162050"/>
          <wp:effectExtent l="0" t="0" r="0" b="6350"/>
          <wp:wrapTight wrapText="bothSides">
            <wp:wrapPolygon edited="0">
              <wp:start x="0" y="0"/>
              <wp:lineTo x="0" y="21246"/>
              <wp:lineTo x="21246" y="21246"/>
              <wp:lineTo x="21246" y="0"/>
              <wp:lineTo x="0" y="0"/>
            </wp:wrapPolygon>
          </wp:wrapTight>
          <wp:docPr id="261" name="log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png"/>
                  <pic:cNvPicPr/>
                </pic:nvPicPr>
                <pic:blipFill>
                  <a:blip r:embed="rId1" r:link="rId2">
                    <a:extLst>
                      <a:ext uri="{28A0092B-C50C-407E-A947-70E740481C1C}">
                        <a14:useLocalDpi xmlns:a14="http://schemas.microsoft.com/office/drawing/2010/main" val="0"/>
                      </a:ext>
                    </a:extLst>
                  </a:blip>
                  <a:stretch>
                    <a:fillRect/>
                  </a:stretch>
                </pic:blipFill>
                <pic:spPr>
                  <a:xfrm>
                    <a:off x="0" y="0"/>
                    <a:ext cx="2091690" cy="1162050"/>
                  </a:xfrm>
                  <a:prstGeom prst="rect">
                    <a:avLst/>
                  </a:prstGeom>
                </pic:spPr>
              </pic:pic>
            </a:graphicData>
          </a:graphic>
        </wp:anchor>
      </w:drawing>
    </w:r>
  </w:p>
  <w:p w14:paraId="5DF1DD18" w14:textId="77777777" w:rsidR="00F16728" w:rsidRPr="00B62EF4" w:rsidRDefault="00F16728" w:rsidP="00B62EF4">
    <w:pPr>
      <w:pStyle w:val="Encabezado"/>
      <w:spacing w:line="240" w:lineRule="auto"/>
      <w:ind w:left="-284"/>
      <w:jc w:val="right"/>
      <w:rPr>
        <w:b/>
        <w:color w:val="D22020"/>
        <w:sz w:val="28"/>
      </w:rPr>
    </w:pPr>
    <w:r w:rsidRPr="00B62EF4">
      <w:rPr>
        <w:b/>
        <w:color w:val="D22020"/>
        <w:sz w:val="28"/>
      </w:rPr>
      <w:t>ÁREA DE COMUNICACIÓN</w:t>
    </w:r>
  </w:p>
  <w:p w14:paraId="22BBBBC9" w14:textId="77777777" w:rsidR="00F16728" w:rsidRPr="00B62EF4" w:rsidRDefault="00F16728" w:rsidP="00B62EF4">
    <w:pPr>
      <w:pStyle w:val="Encabezado"/>
      <w:spacing w:line="240" w:lineRule="auto"/>
      <w:ind w:left="-284"/>
      <w:jc w:val="right"/>
      <w:rPr>
        <w:i/>
        <w:color w:val="595959" w:themeColor="text1" w:themeTint="A6"/>
      </w:rPr>
    </w:pPr>
    <w:r w:rsidRPr="00B62EF4">
      <w:rPr>
        <w:i/>
        <w:color w:val="595959" w:themeColor="text1" w:themeTint="A6"/>
        <w:sz w:val="22"/>
      </w:rPr>
      <w:t>saladeprensa.usal.es</w:t>
    </w:r>
  </w:p>
  <w:p w14:paraId="171FCE3C" w14:textId="77777777" w:rsidR="00F16728" w:rsidRDefault="00F16728" w:rsidP="00B97C80">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7EA8DD" w14:textId="77777777" w:rsidR="00F16728" w:rsidRDefault="00444553" w:rsidP="008142CD">
    <w:pPr>
      <w:pStyle w:val="Encabezado"/>
      <w:ind w:left="-284"/>
      <w:jc w:val="right"/>
      <w:rPr>
        <w:b/>
        <w:color w:val="FFFFFF" w:themeColor="background1"/>
        <w:sz w:val="22"/>
      </w:rPr>
    </w:pPr>
    <w:r>
      <w:rPr>
        <w:b/>
        <w:noProof/>
        <w:color w:val="FFFFFF" w:themeColor="background1"/>
        <w:sz w:val="22"/>
        <w:lang w:val="es-ES"/>
      </w:rPr>
      <w:drawing>
        <wp:anchor distT="0" distB="0" distL="114300" distR="114300" simplePos="0" relativeHeight="251665408" behindDoc="1" locked="0" layoutInCell="1" allowOverlap="1" wp14:anchorId="534E2F85" wp14:editId="7981ECC3">
          <wp:simplePos x="0" y="0"/>
          <wp:positionH relativeFrom="margin">
            <wp:posOffset>-1270635</wp:posOffset>
          </wp:positionH>
          <wp:positionV relativeFrom="margin">
            <wp:posOffset>-1866818</wp:posOffset>
          </wp:positionV>
          <wp:extent cx="8091170" cy="2284565"/>
          <wp:effectExtent l="0" t="0" r="5080" b="0"/>
          <wp:wrapNone/>
          <wp:docPr id="263" name="cabece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cera.png"/>
                  <pic:cNvPicPr/>
                </pic:nvPicPr>
                <pic:blipFill>
                  <a:blip r:embed="rId1">
                    <a:extLst>
                      <a:ext uri="{28A0092B-C50C-407E-A947-70E740481C1C}">
                        <a14:useLocalDpi xmlns:a14="http://schemas.microsoft.com/office/drawing/2010/main" val="0"/>
                      </a:ext>
                    </a:extLst>
                  </a:blip>
                  <a:stretch>
                    <a:fillRect/>
                  </a:stretch>
                </pic:blipFill>
                <pic:spPr>
                  <a:xfrm>
                    <a:off x="0" y="0"/>
                    <a:ext cx="8091170" cy="2284565"/>
                  </a:xfrm>
                  <a:prstGeom prst="rect">
                    <a:avLst/>
                  </a:prstGeom>
                </pic:spPr>
              </pic:pic>
            </a:graphicData>
          </a:graphic>
        </wp:anchor>
      </w:drawing>
    </w:r>
    <w:r w:rsidR="00F16728">
      <w:rPr>
        <w:b/>
        <w:noProof/>
        <w:color w:val="FFFFFF" w:themeColor="background1"/>
        <w:sz w:val="22"/>
        <w:lang w:val="es-ES"/>
      </w:rPr>
      <w:drawing>
        <wp:anchor distT="0" distB="0" distL="114300" distR="114300" simplePos="0" relativeHeight="251668480" behindDoc="0" locked="0" layoutInCell="1" allowOverlap="1" wp14:anchorId="0864E0D1" wp14:editId="21115BAA">
          <wp:simplePos x="0" y="0"/>
          <wp:positionH relativeFrom="column">
            <wp:posOffset>-175895</wp:posOffset>
          </wp:positionH>
          <wp:positionV relativeFrom="paragraph">
            <wp:posOffset>0</wp:posOffset>
          </wp:positionV>
          <wp:extent cx="2091690" cy="1162050"/>
          <wp:effectExtent l="0" t="0" r="0" b="6350"/>
          <wp:wrapTight wrapText="bothSides">
            <wp:wrapPolygon edited="0">
              <wp:start x="0" y="0"/>
              <wp:lineTo x="0" y="21246"/>
              <wp:lineTo x="21246" y="21246"/>
              <wp:lineTo x="21246" y="0"/>
              <wp:lineTo x="0" y="0"/>
            </wp:wrapPolygon>
          </wp:wrapTight>
          <wp:docPr id="264" name="log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png"/>
                  <pic:cNvPicPr/>
                </pic:nvPicPr>
                <pic:blipFill>
                  <a:blip r:embed="rId2" r:link="rId3">
                    <a:extLst>
                      <a:ext uri="{28A0092B-C50C-407E-A947-70E740481C1C}">
                        <a14:useLocalDpi xmlns:a14="http://schemas.microsoft.com/office/drawing/2010/main" val="0"/>
                      </a:ext>
                    </a:extLst>
                  </a:blip>
                  <a:stretch>
                    <a:fillRect/>
                  </a:stretch>
                </pic:blipFill>
                <pic:spPr>
                  <a:xfrm>
                    <a:off x="0" y="0"/>
                    <a:ext cx="2091690" cy="1162050"/>
                  </a:xfrm>
                  <a:prstGeom prst="rect">
                    <a:avLst/>
                  </a:prstGeom>
                </pic:spPr>
              </pic:pic>
            </a:graphicData>
          </a:graphic>
        </wp:anchor>
      </w:drawing>
    </w:r>
    <w:r w:rsidR="00F16728" w:rsidRPr="00ED0BDB">
      <w:rPr>
        <w:b/>
        <w:color w:val="FFFFFF" w:themeColor="background1"/>
        <w:sz w:val="22"/>
      </w:rPr>
      <w:ptab w:relativeTo="margin" w:alignment="right" w:leader="none"/>
    </w:r>
  </w:p>
  <w:p w14:paraId="7820F362" w14:textId="77777777" w:rsidR="00F16728" w:rsidRPr="00245735" w:rsidRDefault="00F16728" w:rsidP="00245735">
    <w:pPr>
      <w:pStyle w:val="Encabezado"/>
      <w:spacing w:line="240" w:lineRule="auto"/>
      <w:ind w:left="-284"/>
      <w:jc w:val="right"/>
      <w:rPr>
        <w:b/>
        <w:color w:val="FFFFFF" w:themeColor="background1"/>
        <w:sz w:val="28"/>
      </w:rPr>
    </w:pPr>
    <w:r w:rsidRPr="00245735">
      <w:rPr>
        <w:b/>
        <w:color w:val="FFFFFF" w:themeColor="background1"/>
        <w:sz w:val="28"/>
      </w:rPr>
      <w:t>ÁREA DE COMUNICACIÓN</w:t>
    </w:r>
  </w:p>
  <w:p w14:paraId="2325F349" w14:textId="77777777" w:rsidR="00F16728" w:rsidRPr="00245735" w:rsidRDefault="00F16728" w:rsidP="00245735">
    <w:pPr>
      <w:pStyle w:val="Encabezado"/>
      <w:spacing w:line="240" w:lineRule="auto"/>
      <w:ind w:left="-284"/>
      <w:jc w:val="right"/>
      <w:rPr>
        <w:i/>
        <w:color w:val="FFFFFF" w:themeColor="background1"/>
      </w:rPr>
    </w:pPr>
    <w:r w:rsidRPr="00245735">
      <w:rPr>
        <w:i/>
        <w:color w:val="FFFFFF" w:themeColor="background1"/>
        <w:sz w:val="22"/>
      </w:rPr>
      <w:t>saladeprensa.usal.es</w:t>
    </w:r>
  </w:p>
  <w:p w14:paraId="01F2F497" w14:textId="77777777" w:rsidR="00F16728" w:rsidRPr="008E6A86" w:rsidRDefault="00F16728" w:rsidP="008142CD">
    <w:pPr>
      <w:pStyle w:val="Encabezado"/>
      <w:tabs>
        <w:tab w:val="clear" w:pos="4252"/>
      </w:tabs>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775453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E8E731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E860666E"/>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7D0B77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C73CF686"/>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9B0E042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101AFD0C"/>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62801ED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C09A852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060C3FC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A40AA560"/>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12625B"/>
    <w:multiLevelType w:val="hybridMultilevel"/>
    <w:tmpl w:val="F260F8EE"/>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15:restartNumberingAfterBreak="0">
    <w:nsid w:val="06B45958"/>
    <w:multiLevelType w:val="hybridMultilevel"/>
    <w:tmpl w:val="62E2FE5A"/>
    <w:lvl w:ilvl="0" w:tplc="29C0F4F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21B4F16"/>
    <w:multiLevelType w:val="hybridMultilevel"/>
    <w:tmpl w:val="843676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53D1E6B"/>
    <w:multiLevelType w:val="hybridMultilevel"/>
    <w:tmpl w:val="854E9754"/>
    <w:lvl w:ilvl="0" w:tplc="C796681C">
      <w:start w:val="2"/>
      <w:numFmt w:val="bullet"/>
      <w:lvlText w:val="-"/>
      <w:lvlJc w:val="left"/>
      <w:pPr>
        <w:ind w:left="1080" w:hanging="360"/>
      </w:pPr>
      <w:rPr>
        <w:rFonts w:ascii="Trebuchet MS" w:eastAsia="Times New Roman" w:hAnsi="Trebuchet MS"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5" w15:restartNumberingAfterBreak="0">
    <w:nsid w:val="362E4FAD"/>
    <w:multiLevelType w:val="hybridMultilevel"/>
    <w:tmpl w:val="04F6ABA2"/>
    <w:lvl w:ilvl="0" w:tplc="21AE5E02">
      <w:numFmt w:val="bullet"/>
      <w:lvlText w:val=""/>
      <w:lvlJc w:val="left"/>
      <w:pPr>
        <w:tabs>
          <w:tab w:val="num" w:pos="720"/>
        </w:tabs>
        <w:ind w:left="720" w:hanging="360"/>
      </w:pPr>
      <w:rPr>
        <w:rFonts w:ascii="Symbol" w:eastAsia="Times New Roman" w:hAnsi="Symbol" w:cs="Aria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1F65CB"/>
    <w:multiLevelType w:val="hybridMultilevel"/>
    <w:tmpl w:val="DF2643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CB51F5F"/>
    <w:multiLevelType w:val="hybridMultilevel"/>
    <w:tmpl w:val="876CCE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927162E"/>
    <w:multiLevelType w:val="hybridMultilevel"/>
    <w:tmpl w:val="2042EC1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51F27037"/>
    <w:multiLevelType w:val="hybridMultilevel"/>
    <w:tmpl w:val="34146B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57E24CF6"/>
    <w:multiLevelType w:val="hybridMultilevel"/>
    <w:tmpl w:val="F2F669AC"/>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78005890"/>
    <w:multiLevelType w:val="hybridMultilevel"/>
    <w:tmpl w:val="6A92D636"/>
    <w:lvl w:ilvl="0" w:tplc="37063BDA">
      <w:numFmt w:val="bullet"/>
      <w:lvlText w:val="-"/>
      <w:lvlJc w:val="left"/>
      <w:pPr>
        <w:ind w:left="720" w:hanging="360"/>
      </w:pPr>
      <w:rPr>
        <w:rFonts w:ascii="Calibri" w:eastAsiaTheme="minorHAnsi" w:hAnsi="Calibri" w:cs="Calibri" w:hint="default"/>
      </w:rPr>
    </w:lvl>
    <w:lvl w:ilvl="1" w:tplc="0C0A0001">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7C6A3781"/>
    <w:multiLevelType w:val="hybridMultilevel"/>
    <w:tmpl w:val="A64E940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7CC570B0"/>
    <w:multiLevelType w:val="hybridMultilevel"/>
    <w:tmpl w:val="843676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5"/>
  </w:num>
  <w:num w:numId="3">
    <w:abstractNumId w:val="6"/>
  </w:num>
  <w:num w:numId="4">
    <w:abstractNumId w:val="7"/>
  </w:num>
  <w:num w:numId="5">
    <w:abstractNumId w:val="8"/>
  </w:num>
  <w:num w:numId="6">
    <w:abstractNumId w:val="10"/>
  </w:num>
  <w:num w:numId="7">
    <w:abstractNumId w:val="1"/>
  </w:num>
  <w:num w:numId="8">
    <w:abstractNumId w:val="2"/>
  </w:num>
  <w:num w:numId="9">
    <w:abstractNumId w:val="3"/>
  </w:num>
  <w:num w:numId="10">
    <w:abstractNumId w:val="4"/>
  </w:num>
  <w:num w:numId="11">
    <w:abstractNumId w:val="9"/>
  </w:num>
  <w:num w:numId="12">
    <w:abstractNumId w:val="11"/>
  </w:num>
  <w:num w:numId="13">
    <w:abstractNumId w:val="18"/>
  </w:num>
  <w:num w:numId="14">
    <w:abstractNumId w:val="14"/>
  </w:num>
  <w:num w:numId="15">
    <w:abstractNumId w:val="22"/>
  </w:num>
  <w:num w:numId="16">
    <w:abstractNumId w:val="19"/>
  </w:num>
  <w:num w:numId="17">
    <w:abstractNumId w:val="20"/>
  </w:num>
  <w:num w:numId="18">
    <w:abstractNumId w:val="13"/>
  </w:num>
  <w:num w:numId="19">
    <w:abstractNumId w:val="23"/>
  </w:num>
  <w:num w:numId="20">
    <w:abstractNumId w:val="12"/>
  </w:num>
  <w:num w:numId="21">
    <w:abstractNumId w:val="21"/>
  </w:num>
  <w:num w:numId="22">
    <w:abstractNumId w:val="15"/>
  </w:num>
  <w:num w:numId="23">
    <w:abstractNumId w:val="16"/>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9DB"/>
    <w:rsid w:val="00000DBA"/>
    <w:rsid w:val="00000F59"/>
    <w:rsid w:val="000045C2"/>
    <w:rsid w:val="0000486D"/>
    <w:rsid w:val="0001363B"/>
    <w:rsid w:val="00020D3D"/>
    <w:rsid w:val="0002229E"/>
    <w:rsid w:val="000233D1"/>
    <w:rsid w:val="00024777"/>
    <w:rsid w:val="000264D2"/>
    <w:rsid w:val="00027903"/>
    <w:rsid w:val="00027FAF"/>
    <w:rsid w:val="00031188"/>
    <w:rsid w:val="00031CF4"/>
    <w:rsid w:val="00031E24"/>
    <w:rsid w:val="00033233"/>
    <w:rsid w:val="000364AA"/>
    <w:rsid w:val="000365F4"/>
    <w:rsid w:val="00036A06"/>
    <w:rsid w:val="00040175"/>
    <w:rsid w:val="0004020D"/>
    <w:rsid w:val="00040362"/>
    <w:rsid w:val="000420DA"/>
    <w:rsid w:val="0004249D"/>
    <w:rsid w:val="0004464A"/>
    <w:rsid w:val="000456B0"/>
    <w:rsid w:val="00051801"/>
    <w:rsid w:val="00052F2F"/>
    <w:rsid w:val="0005398E"/>
    <w:rsid w:val="00054705"/>
    <w:rsid w:val="00055218"/>
    <w:rsid w:val="00057255"/>
    <w:rsid w:val="000601D7"/>
    <w:rsid w:val="0006129C"/>
    <w:rsid w:val="00064330"/>
    <w:rsid w:val="00065FBC"/>
    <w:rsid w:val="00076C6F"/>
    <w:rsid w:val="00077C49"/>
    <w:rsid w:val="0008283C"/>
    <w:rsid w:val="00083F01"/>
    <w:rsid w:val="000844B0"/>
    <w:rsid w:val="000902DC"/>
    <w:rsid w:val="00090B23"/>
    <w:rsid w:val="00091825"/>
    <w:rsid w:val="0009259B"/>
    <w:rsid w:val="000937A5"/>
    <w:rsid w:val="0009775E"/>
    <w:rsid w:val="000A00FC"/>
    <w:rsid w:val="000A08A6"/>
    <w:rsid w:val="000A4C28"/>
    <w:rsid w:val="000B0201"/>
    <w:rsid w:val="000B27EC"/>
    <w:rsid w:val="000B3202"/>
    <w:rsid w:val="000B53B2"/>
    <w:rsid w:val="000B5443"/>
    <w:rsid w:val="000C2DF4"/>
    <w:rsid w:val="000C4ABE"/>
    <w:rsid w:val="000C60FB"/>
    <w:rsid w:val="000C7E23"/>
    <w:rsid w:val="000D061E"/>
    <w:rsid w:val="000D1B08"/>
    <w:rsid w:val="000D1BB2"/>
    <w:rsid w:val="000D26FD"/>
    <w:rsid w:val="000D2AB0"/>
    <w:rsid w:val="000D4C36"/>
    <w:rsid w:val="000D5F6C"/>
    <w:rsid w:val="000E33F3"/>
    <w:rsid w:val="000E7E68"/>
    <w:rsid w:val="000F2743"/>
    <w:rsid w:val="000F2E5B"/>
    <w:rsid w:val="000F3537"/>
    <w:rsid w:val="000F3F3A"/>
    <w:rsid w:val="000F3F3C"/>
    <w:rsid w:val="000F43F8"/>
    <w:rsid w:val="000F6023"/>
    <w:rsid w:val="000F727F"/>
    <w:rsid w:val="0010051B"/>
    <w:rsid w:val="00105D76"/>
    <w:rsid w:val="001076BC"/>
    <w:rsid w:val="00114F81"/>
    <w:rsid w:val="00116B8D"/>
    <w:rsid w:val="00116D8F"/>
    <w:rsid w:val="00117F12"/>
    <w:rsid w:val="0012155A"/>
    <w:rsid w:val="001217C3"/>
    <w:rsid w:val="00125AC2"/>
    <w:rsid w:val="001263E4"/>
    <w:rsid w:val="00131CBF"/>
    <w:rsid w:val="00131EEF"/>
    <w:rsid w:val="0013335C"/>
    <w:rsid w:val="00133C6E"/>
    <w:rsid w:val="001355E3"/>
    <w:rsid w:val="00141CD2"/>
    <w:rsid w:val="00144381"/>
    <w:rsid w:val="00144591"/>
    <w:rsid w:val="00144B07"/>
    <w:rsid w:val="0015134F"/>
    <w:rsid w:val="001515F7"/>
    <w:rsid w:val="0015207B"/>
    <w:rsid w:val="00154498"/>
    <w:rsid w:val="001554C4"/>
    <w:rsid w:val="00157749"/>
    <w:rsid w:val="00160DAF"/>
    <w:rsid w:val="00163431"/>
    <w:rsid w:val="00163A9B"/>
    <w:rsid w:val="00166D1F"/>
    <w:rsid w:val="00167871"/>
    <w:rsid w:val="00167AB2"/>
    <w:rsid w:val="00170AB7"/>
    <w:rsid w:val="00171C36"/>
    <w:rsid w:val="0017464B"/>
    <w:rsid w:val="00175B92"/>
    <w:rsid w:val="00190151"/>
    <w:rsid w:val="00193A34"/>
    <w:rsid w:val="00193EE6"/>
    <w:rsid w:val="00194670"/>
    <w:rsid w:val="0019515B"/>
    <w:rsid w:val="0019627B"/>
    <w:rsid w:val="001A38B8"/>
    <w:rsid w:val="001A43EF"/>
    <w:rsid w:val="001A5B3C"/>
    <w:rsid w:val="001A61BA"/>
    <w:rsid w:val="001A65D0"/>
    <w:rsid w:val="001A793F"/>
    <w:rsid w:val="001A7F0E"/>
    <w:rsid w:val="001B083A"/>
    <w:rsid w:val="001B23F5"/>
    <w:rsid w:val="001B35AA"/>
    <w:rsid w:val="001B3F38"/>
    <w:rsid w:val="001B4315"/>
    <w:rsid w:val="001C16F9"/>
    <w:rsid w:val="001C1CBB"/>
    <w:rsid w:val="001C3300"/>
    <w:rsid w:val="001C4FEE"/>
    <w:rsid w:val="001C6BA2"/>
    <w:rsid w:val="001C7908"/>
    <w:rsid w:val="001D2805"/>
    <w:rsid w:val="001D4031"/>
    <w:rsid w:val="001D49EB"/>
    <w:rsid w:val="001D6797"/>
    <w:rsid w:val="001E05DB"/>
    <w:rsid w:val="001E0866"/>
    <w:rsid w:val="001E0925"/>
    <w:rsid w:val="001E33C4"/>
    <w:rsid w:val="001E343F"/>
    <w:rsid w:val="001E4273"/>
    <w:rsid w:val="001E4448"/>
    <w:rsid w:val="001E4659"/>
    <w:rsid w:val="001F09F4"/>
    <w:rsid w:val="001F490D"/>
    <w:rsid w:val="001F6EF3"/>
    <w:rsid w:val="002028F1"/>
    <w:rsid w:val="002148A3"/>
    <w:rsid w:val="002150AC"/>
    <w:rsid w:val="00232759"/>
    <w:rsid w:val="00232DE2"/>
    <w:rsid w:val="00233800"/>
    <w:rsid w:val="00235EA9"/>
    <w:rsid w:val="00237FAE"/>
    <w:rsid w:val="002427FF"/>
    <w:rsid w:val="0024424E"/>
    <w:rsid w:val="0024523F"/>
    <w:rsid w:val="00245735"/>
    <w:rsid w:val="0024592D"/>
    <w:rsid w:val="00250D4A"/>
    <w:rsid w:val="00251137"/>
    <w:rsid w:val="00251AD2"/>
    <w:rsid w:val="00251FF1"/>
    <w:rsid w:val="002633E0"/>
    <w:rsid w:val="002634E1"/>
    <w:rsid w:val="002679FD"/>
    <w:rsid w:val="002730A8"/>
    <w:rsid w:val="00273D52"/>
    <w:rsid w:val="00276F7A"/>
    <w:rsid w:val="00277362"/>
    <w:rsid w:val="0028377F"/>
    <w:rsid w:val="002850B8"/>
    <w:rsid w:val="002854A7"/>
    <w:rsid w:val="00286035"/>
    <w:rsid w:val="00287621"/>
    <w:rsid w:val="00291E90"/>
    <w:rsid w:val="002922B8"/>
    <w:rsid w:val="00292EF9"/>
    <w:rsid w:val="002930B0"/>
    <w:rsid w:val="00294395"/>
    <w:rsid w:val="002947C0"/>
    <w:rsid w:val="00294DC3"/>
    <w:rsid w:val="002972A8"/>
    <w:rsid w:val="00297ECC"/>
    <w:rsid w:val="002A08B3"/>
    <w:rsid w:val="002A698E"/>
    <w:rsid w:val="002A6C50"/>
    <w:rsid w:val="002A767E"/>
    <w:rsid w:val="002B1ED1"/>
    <w:rsid w:val="002B4726"/>
    <w:rsid w:val="002B5803"/>
    <w:rsid w:val="002C5810"/>
    <w:rsid w:val="002C73BE"/>
    <w:rsid w:val="002D19D0"/>
    <w:rsid w:val="002D1C8C"/>
    <w:rsid w:val="002D74F6"/>
    <w:rsid w:val="002D754E"/>
    <w:rsid w:val="002E2570"/>
    <w:rsid w:val="002E4883"/>
    <w:rsid w:val="002E5305"/>
    <w:rsid w:val="002E590A"/>
    <w:rsid w:val="002E719D"/>
    <w:rsid w:val="002F2DD4"/>
    <w:rsid w:val="002F4746"/>
    <w:rsid w:val="002F570B"/>
    <w:rsid w:val="002F65FC"/>
    <w:rsid w:val="002F73D0"/>
    <w:rsid w:val="00302112"/>
    <w:rsid w:val="003036D5"/>
    <w:rsid w:val="0030607D"/>
    <w:rsid w:val="003102E6"/>
    <w:rsid w:val="00312B68"/>
    <w:rsid w:val="00312B6A"/>
    <w:rsid w:val="00312EB0"/>
    <w:rsid w:val="003143DD"/>
    <w:rsid w:val="00315133"/>
    <w:rsid w:val="00315D71"/>
    <w:rsid w:val="00316AE1"/>
    <w:rsid w:val="00320BA2"/>
    <w:rsid w:val="00321F0B"/>
    <w:rsid w:val="0032298D"/>
    <w:rsid w:val="003236F1"/>
    <w:rsid w:val="003262F5"/>
    <w:rsid w:val="003267F6"/>
    <w:rsid w:val="00327D8A"/>
    <w:rsid w:val="00330A51"/>
    <w:rsid w:val="0033193C"/>
    <w:rsid w:val="00333E4F"/>
    <w:rsid w:val="003346AC"/>
    <w:rsid w:val="003356D8"/>
    <w:rsid w:val="00340944"/>
    <w:rsid w:val="00341838"/>
    <w:rsid w:val="003436D8"/>
    <w:rsid w:val="00343CA0"/>
    <w:rsid w:val="00347478"/>
    <w:rsid w:val="00350A50"/>
    <w:rsid w:val="003527C2"/>
    <w:rsid w:val="00353BF9"/>
    <w:rsid w:val="003565B8"/>
    <w:rsid w:val="0036214D"/>
    <w:rsid w:val="00362A89"/>
    <w:rsid w:val="003726E1"/>
    <w:rsid w:val="00372D0D"/>
    <w:rsid w:val="00372F18"/>
    <w:rsid w:val="00374446"/>
    <w:rsid w:val="00374D21"/>
    <w:rsid w:val="00375FDE"/>
    <w:rsid w:val="00382A8C"/>
    <w:rsid w:val="003848BA"/>
    <w:rsid w:val="00386C47"/>
    <w:rsid w:val="00387E39"/>
    <w:rsid w:val="003927A3"/>
    <w:rsid w:val="00394649"/>
    <w:rsid w:val="003973E1"/>
    <w:rsid w:val="00397D11"/>
    <w:rsid w:val="003A13D0"/>
    <w:rsid w:val="003A1CC1"/>
    <w:rsid w:val="003A2804"/>
    <w:rsid w:val="003A2E36"/>
    <w:rsid w:val="003A355E"/>
    <w:rsid w:val="003A40B0"/>
    <w:rsid w:val="003A4177"/>
    <w:rsid w:val="003B049B"/>
    <w:rsid w:val="003B1044"/>
    <w:rsid w:val="003B25F1"/>
    <w:rsid w:val="003B2A72"/>
    <w:rsid w:val="003B2F04"/>
    <w:rsid w:val="003B6217"/>
    <w:rsid w:val="003B7241"/>
    <w:rsid w:val="003C29CA"/>
    <w:rsid w:val="003C2C54"/>
    <w:rsid w:val="003C2D2B"/>
    <w:rsid w:val="003C38AA"/>
    <w:rsid w:val="003C4F11"/>
    <w:rsid w:val="003D2DFE"/>
    <w:rsid w:val="003D51E1"/>
    <w:rsid w:val="003D5A74"/>
    <w:rsid w:val="003E5628"/>
    <w:rsid w:val="003E64D7"/>
    <w:rsid w:val="003F0400"/>
    <w:rsid w:val="003F195D"/>
    <w:rsid w:val="003F1B7D"/>
    <w:rsid w:val="003F23CC"/>
    <w:rsid w:val="003F7E58"/>
    <w:rsid w:val="00400FA9"/>
    <w:rsid w:val="004017FF"/>
    <w:rsid w:val="00402498"/>
    <w:rsid w:val="004026FE"/>
    <w:rsid w:val="00405A96"/>
    <w:rsid w:val="00407189"/>
    <w:rsid w:val="004141F3"/>
    <w:rsid w:val="004160B4"/>
    <w:rsid w:val="0042081E"/>
    <w:rsid w:val="00421464"/>
    <w:rsid w:val="00423931"/>
    <w:rsid w:val="0042668D"/>
    <w:rsid w:val="00435C04"/>
    <w:rsid w:val="00437562"/>
    <w:rsid w:val="00441254"/>
    <w:rsid w:val="00441E3F"/>
    <w:rsid w:val="0044421B"/>
    <w:rsid w:val="00444553"/>
    <w:rsid w:val="00444E94"/>
    <w:rsid w:val="004461D4"/>
    <w:rsid w:val="00451BF2"/>
    <w:rsid w:val="00456AAC"/>
    <w:rsid w:val="00457E34"/>
    <w:rsid w:val="00457EB6"/>
    <w:rsid w:val="00461AE8"/>
    <w:rsid w:val="00463404"/>
    <w:rsid w:val="0046356C"/>
    <w:rsid w:val="00463867"/>
    <w:rsid w:val="0046610D"/>
    <w:rsid w:val="0046695A"/>
    <w:rsid w:val="00467905"/>
    <w:rsid w:val="00470B0F"/>
    <w:rsid w:val="004729B6"/>
    <w:rsid w:val="00472E0C"/>
    <w:rsid w:val="00474F44"/>
    <w:rsid w:val="00475D2B"/>
    <w:rsid w:val="00476695"/>
    <w:rsid w:val="00480843"/>
    <w:rsid w:val="00481956"/>
    <w:rsid w:val="004850FF"/>
    <w:rsid w:val="00486D38"/>
    <w:rsid w:val="00487399"/>
    <w:rsid w:val="004907D0"/>
    <w:rsid w:val="004914E1"/>
    <w:rsid w:val="0049600F"/>
    <w:rsid w:val="004A0982"/>
    <w:rsid w:val="004A34B4"/>
    <w:rsid w:val="004A3A60"/>
    <w:rsid w:val="004A3CCC"/>
    <w:rsid w:val="004A4F43"/>
    <w:rsid w:val="004A542B"/>
    <w:rsid w:val="004B01CF"/>
    <w:rsid w:val="004B646D"/>
    <w:rsid w:val="004B6D74"/>
    <w:rsid w:val="004C1D9F"/>
    <w:rsid w:val="004C4132"/>
    <w:rsid w:val="004C5F68"/>
    <w:rsid w:val="004D2206"/>
    <w:rsid w:val="004D2850"/>
    <w:rsid w:val="004D2EE7"/>
    <w:rsid w:val="004D69AD"/>
    <w:rsid w:val="004D6CFF"/>
    <w:rsid w:val="004D76F2"/>
    <w:rsid w:val="004E0711"/>
    <w:rsid w:val="004E394B"/>
    <w:rsid w:val="004E7D52"/>
    <w:rsid w:val="004F0580"/>
    <w:rsid w:val="004F0765"/>
    <w:rsid w:val="004F0FF1"/>
    <w:rsid w:val="004F2554"/>
    <w:rsid w:val="004F317C"/>
    <w:rsid w:val="004F6F87"/>
    <w:rsid w:val="004F73F1"/>
    <w:rsid w:val="00504801"/>
    <w:rsid w:val="00504BA8"/>
    <w:rsid w:val="00507D8B"/>
    <w:rsid w:val="00510C65"/>
    <w:rsid w:val="00511079"/>
    <w:rsid w:val="00511BC1"/>
    <w:rsid w:val="00511CA1"/>
    <w:rsid w:val="00512394"/>
    <w:rsid w:val="00515774"/>
    <w:rsid w:val="0051675F"/>
    <w:rsid w:val="00524395"/>
    <w:rsid w:val="005254E3"/>
    <w:rsid w:val="00527368"/>
    <w:rsid w:val="00527ACF"/>
    <w:rsid w:val="00531D1C"/>
    <w:rsid w:val="00540D0B"/>
    <w:rsid w:val="00540F00"/>
    <w:rsid w:val="00542C24"/>
    <w:rsid w:val="00545F49"/>
    <w:rsid w:val="005470CD"/>
    <w:rsid w:val="00547E92"/>
    <w:rsid w:val="00555918"/>
    <w:rsid w:val="00557EA8"/>
    <w:rsid w:val="0056012B"/>
    <w:rsid w:val="00561060"/>
    <w:rsid w:val="00562FB3"/>
    <w:rsid w:val="00564240"/>
    <w:rsid w:val="0056471F"/>
    <w:rsid w:val="005676A5"/>
    <w:rsid w:val="0057019D"/>
    <w:rsid w:val="00572836"/>
    <w:rsid w:val="00580682"/>
    <w:rsid w:val="00580E02"/>
    <w:rsid w:val="005812B0"/>
    <w:rsid w:val="00582014"/>
    <w:rsid w:val="00584666"/>
    <w:rsid w:val="0058510C"/>
    <w:rsid w:val="00586220"/>
    <w:rsid w:val="0059075B"/>
    <w:rsid w:val="00590FCD"/>
    <w:rsid w:val="00593ACA"/>
    <w:rsid w:val="0059416F"/>
    <w:rsid w:val="005942CB"/>
    <w:rsid w:val="00597E9C"/>
    <w:rsid w:val="005A1797"/>
    <w:rsid w:val="005A2A0A"/>
    <w:rsid w:val="005A2E1D"/>
    <w:rsid w:val="005A60CA"/>
    <w:rsid w:val="005A7636"/>
    <w:rsid w:val="005B033A"/>
    <w:rsid w:val="005B1ADA"/>
    <w:rsid w:val="005B21F3"/>
    <w:rsid w:val="005B3169"/>
    <w:rsid w:val="005C213C"/>
    <w:rsid w:val="005C438B"/>
    <w:rsid w:val="005C68A0"/>
    <w:rsid w:val="005D099C"/>
    <w:rsid w:val="005D13EB"/>
    <w:rsid w:val="005D3027"/>
    <w:rsid w:val="005D4E4C"/>
    <w:rsid w:val="005D68F8"/>
    <w:rsid w:val="005D6E98"/>
    <w:rsid w:val="005D743B"/>
    <w:rsid w:val="005D7D56"/>
    <w:rsid w:val="005E3160"/>
    <w:rsid w:val="005E3701"/>
    <w:rsid w:val="005F1200"/>
    <w:rsid w:val="005F16C0"/>
    <w:rsid w:val="005F16E1"/>
    <w:rsid w:val="005F195F"/>
    <w:rsid w:val="005F5AC4"/>
    <w:rsid w:val="005F5DD2"/>
    <w:rsid w:val="005F6C3D"/>
    <w:rsid w:val="005F73FC"/>
    <w:rsid w:val="005F79EA"/>
    <w:rsid w:val="00600237"/>
    <w:rsid w:val="00600779"/>
    <w:rsid w:val="006023D5"/>
    <w:rsid w:val="00605B32"/>
    <w:rsid w:val="006069B6"/>
    <w:rsid w:val="0060761C"/>
    <w:rsid w:val="006131EE"/>
    <w:rsid w:val="006138D1"/>
    <w:rsid w:val="006170EF"/>
    <w:rsid w:val="006172C1"/>
    <w:rsid w:val="006202BF"/>
    <w:rsid w:val="00625B3E"/>
    <w:rsid w:val="00627778"/>
    <w:rsid w:val="006306F2"/>
    <w:rsid w:val="00631FE0"/>
    <w:rsid w:val="006360FE"/>
    <w:rsid w:val="00637DEE"/>
    <w:rsid w:val="00641C2A"/>
    <w:rsid w:val="00643149"/>
    <w:rsid w:val="00643880"/>
    <w:rsid w:val="00644292"/>
    <w:rsid w:val="0064521D"/>
    <w:rsid w:val="0064536D"/>
    <w:rsid w:val="0064677D"/>
    <w:rsid w:val="00647E1D"/>
    <w:rsid w:val="006527E2"/>
    <w:rsid w:val="00652C2E"/>
    <w:rsid w:val="0065533A"/>
    <w:rsid w:val="00655EA1"/>
    <w:rsid w:val="00660F1A"/>
    <w:rsid w:val="0066100F"/>
    <w:rsid w:val="006611FA"/>
    <w:rsid w:val="006630F7"/>
    <w:rsid w:val="00665031"/>
    <w:rsid w:val="006713F9"/>
    <w:rsid w:val="006729A7"/>
    <w:rsid w:val="00674324"/>
    <w:rsid w:val="006762F7"/>
    <w:rsid w:val="0068194F"/>
    <w:rsid w:val="00687BE3"/>
    <w:rsid w:val="00690CE5"/>
    <w:rsid w:val="00691FC6"/>
    <w:rsid w:val="00694BD3"/>
    <w:rsid w:val="00697D60"/>
    <w:rsid w:val="00697F60"/>
    <w:rsid w:val="006A46C4"/>
    <w:rsid w:val="006A4700"/>
    <w:rsid w:val="006A5D10"/>
    <w:rsid w:val="006A6148"/>
    <w:rsid w:val="006A701F"/>
    <w:rsid w:val="006A7DC7"/>
    <w:rsid w:val="006B1A21"/>
    <w:rsid w:val="006B26F6"/>
    <w:rsid w:val="006B3FEE"/>
    <w:rsid w:val="006B43A2"/>
    <w:rsid w:val="006B4AAD"/>
    <w:rsid w:val="006B4F3C"/>
    <w:rsid w:val="006B6FD1"/>
    <w:rsid w:val="006B700A"/>
    <w:rsid w:val="006B7999"/>
    <w:rsid w:val="006C1040"/>
    <w:rsid w:val="006C20D2"/>
    <w:rsid w:val="006C3345"/>
    <w:rsid w:val="006C3444"/>
    <w:rsid w:val="006C6F66"/>
    <w:rsid w:val="006C7702"/>
    <w:rsid w:val="006D04D2"/>
    <w:rsid w:val="006D5B0D"/>
    <w:rsid w:val="006D7D81"/>
    <w:rsid w:val="006D7FA6"/>
    <w:rsid w:val="006E0B4F"/>
    <w:rsid w:val="006E447C"/>
    <w:rsid w:val="006E500D"/>
    <w:rsid w:val="006E521D"/>
    <w:rsid w:val="006E556E"/>
    <w:rsid w:val="006E6801"/>
    <w:rsid w:val="006F29D2"/>
    <w:rsid w:val="006F2ABB"/>
    <w:rsid w:val="006F3316"/>
    <w:rsid w:val="00700216"/>
    <w:rsid w:val="0070257F"/>
    <w:rsid w:val="00704F91"/>
    <w:rsid w:val="007059CC"/>
    <w:rsid w:val="00707C2C"/>
    <w:rsid w:val="007125D4"/>
    <w:rsid w:val="00716304"/>
    <w:rsid w:val="00720D06"/>
    <w:rsid w:val="00723A5D"/>
    <w:rsid w:val="00723D83"/>
    <w:rsid w:val="00727DB7"/>
    <w:rsid w:val="007319D3"/>
    <w:rsid w:val="00731A7E"/>
    <w:rsid w:val="007324D2"/>
    <w:rsid w:val="00733BFC"/>
    <w:rsid w:val="00735BBE"/>
    <w:rsid w:val="0073605A"/>
    <w:rsid w:val="0074119E"/>
    <w:rsid w:val="007414AA"/>
    <w:rsid w:val="007460CC"/>
    <w:rsid w:val="007464C3"/>
    <w:rsid w:val="00752A0D"/>
    <w:rsid w:val="00754ADB"/>
    <w:rsid w:val="00754EDE"/>
    <w:rsid w:val="00764875"/>
    <w:rsid w:val="00766152"/>
    <w:rsid w:val="007676D1"/>
    <w:rsid w:val="0077156A"/>
    <w:rsid w:val="007734AC"/>
    <w:rsid w:val="00781B93"/>
    <w:rsid w:val="0078214A"/>
    <w:rsid w:val="0078354B"/>
    <w:rsid w:val="00783EA7"/>
    <w:rsid w:val="00787047"/>
    <w:rsid w:val="00787600"/>
    <w:rsid w:val="007926D8"/>
    <w:rsid w:val="00796687"/>
    <w:rsid w:val="007974A3"/>
    <w:rsid w:val="00797B1A"/>
    <w:rsid w:val="00797F1F"/>
    <w:rsid w:val="007A01D3"/>
    <w:rsid w:val="007A1086"/>
    <w:rsid w:val="007A178A"/>
    <w:rsid w:val="007A1A4E"/>
    <w:rsid w:val="007A705A"/>
    <w:rsid w:val="007B0BF3"/>
    <w:rsid w:val="007B298D"/>
    <w:rsid w:val="007B31CC"/>
    <w:rsid w:val="007B467D"/>
    <w:rsid w:val="007B67BB"/>
    <w:rsid w:val="007B7713"/>
    <w:rsid w:val="007B7D45"/>
    <w:rsid w:val="007B7F14"/>
    <w:rsid w:val="007C00F5"/>
    <w:rsid w:val="007C2ADA"/>
    <w:rsid w:val="007C2AFB"/>
    <w:rsid w:val="007C4961"/>
    <w:rsid w:val="007C5DEA"/>
    <w:rsid w:val="007D2C5F"/>
    <w:rsid w:val="007D4EF4"/>
    <w:rsid w:val="007E4239"/>
    <w:rsid w:val="007E4EB7"/>
    <w:rsid w:val="007E5EA7"/>
    <w:rsid w:val="007E78CF"/>
    <w:rsid w:val="007E7C32"/>
    <w:rsid w:val="007E7ECE"/>
    <w:rsid w:val="007F1B6C"/>
    <w:rsid w:val="007F2296"/>
    <w:rsid w:val="007F31E0"/>
    <w:rsid w:val="007F38B5"/>
    <w:rsid w:val="007F4504"/>
    <w:rsid w:val="0080017B"/>
    <w:rsid w:val="0080106A"/>
    <w:rsid w:val="00802C02"/>
    <w:rsid w:val="0080425D"/>
    <w:rsid w:val="00813578"/>
    <w:rsid w:val="008142CD"/>
    <w:rsid w:val="00817298"/>
    <w:rsid w:val="00821921"/>
    <w:rsid w:val="00824568"/>
    <w:rsid w:val="008310C0"/>
    <w:rsid w:val="00831CB7"/>
    <w:rsid w:val="008323BC"/>
    <w:rsid w:val="00832E5A"/>
    <w:rsid w:val="0083491A"/>
    <w:rsid w:val="00835864"/>
    <w:rsid w:val="0084277C"/>
    <w:rsid w:val="00844548"/>
    <w:rsid w:val="00853E5F"/>
    <w:rsid w:val="0085604D"/>
    <w:rsid w:val="00856259"/>
    <w:rsid w:val="008643DD"/>
    <w:rsid w:val="008646C8"/>
    <w:rsid w:val="00865149"/>
    <w:rsid w:val="008651A4"/>
    <w:rsid w:val="00866F17"/>
    <w:rsid w:val="008720D8"/>
    <w:rsid w:val="0087346F"/>
    <w:rsid w:val="008806F0"/>
    <w:rsid w:val="00880C6B"/>
    <w:rsid w:val="00882355"/>
    <w:rsid w:val="008827D1"/>
    <w:rsid w:val="00882C5D"/>
    <w:rsid w:val="00883EC6"/>
    <w:rsid w:val="0088754E"/>
    <w:rsid w:val="0089162E"/>
    <w:rsid w:val="00891AE2"/>
    <w:rsid w:val="00893C9E"/>
    <w:rsid w:val="008949AF"/>
    <w:rsid w:val="008955C0"/>
    <w:rsid w:val="00895837"/>
    <w:rsid w:val="008A138C"/>
    <w:rsid w:val="008A1758"/>
    <w:rsid w:val="008A1BCA"/>
    <w:rsid w:val="008A3321"/>
    <w:rsid w:val="008A41E0"/>
    <w:rsid w:val="008A55C0"/>
    <w:rsid w:val="008A5684"/>
    <w:rsid w:val="008A6694"/>
    <w:rsid w:val="008B1441"/>
    <w:rsid w:val="008B3004"/>
    <w:rsid w:val="008B3114"/>
    <w:rsid w:val="008B330E"/>
    <w:rsid w:val="008C2064"/>
    <w:rsid w:val="008C231F"/>
    <w:rsid w:val="008C3958"/>
    <w:rsid w:val="008C3A4F"/>
    <w:rsid w:val="008C4E05"/>
    <w:rsid w:val="008D18B6"/>
    <w:rsid w:val="008D38FC"/>
    <w:rsid w:val="008D4E9E"/>
    <w:rsid w:val="008D5768"/>
    <w:rsid w:val="008E0122"/>
    <w:rsid w:val="008E22A2"/>
    <w:rsid w:val="008E5829"/>
    <w:rsid w:val="008E6190"/>
    <w:rsid w:val="008E7CA9"/>
    <w:rsid w:val="008F0A29"/>
    <w:rsid w:val="008F11A9"/>
    <w:rsid w:val="008F223A"/>
    <w:rsid w:val="008F3965"/>
    <w:rsid w:val="008F3D1F"/>
    <w:rsid w:val="008F49D0"/>
    <w:rsid w:val="008F79BB"/>
    <w:rsid w:val="0090082F"/>
    <w:rsid w:val="00902271"/>
    <w:rsid w:val="00902717"/>
    <w:rsid w:val="00904C0C"/>
    <w:rsid w:val="00914C14"/>
    <w:rsid w:val="00914E07"/>
    <w:rsid w:val="009178FD"/>
    <w:rsid w:val="00920D96"/>
    <w:rsid w:val="00921244"/>
    <w:rsid w:val="00926BC0"/>
    <w:rsid w:val="00930901"/>
    <w:rsid w:val="00930E84"/>
    <w:rsid w:val="00930FE1"/>
    <w:rsid w:val="00933A42"/>
    <w:rsid w:val="00936630"/>
    <w:rsid w:val="00941758"/>
    <w:rsid w:val="00952A75"/>
    <w:rsid w:val="00953B3C"/>
    <w:rsid w:val="00953BA6"/>
    <w:rsid w:val="009623CF"/>
    <w:rsid w:val="00965147"/>
    <w:rsid w:val="00967A11"/>
    <w:rsid w:val="00975553"/>
    <w:rsid w:val="00975756"/>
    <w:rsid w:val="00976B6C"/>
    <w:rsid w:val="0098686E"/>
    <w:rsid w:val="00987F60"/>
    <w:rsid w:val="009933C0"/>
    <w:rsid w:val="00993626"/>
    <w:rsid w:val="00993ED6"/>
    <w:rsid w:val="00994F14"/>
    <w:rsid w:val="009975A3"/>
    <w:rsid w:val="009A0C2B"/>
    <w:rsid w:val="009A17A1"/>
    <w:rsid w:val="009A22E8"/>
    <w:rsid w:val="009A2E43"/>
    <w:rsid w:val="009A7AE2"/>
    <w:rsid w:val="009B05F0"/>
    <w:rsid w:val="009B0E3A"/>
    <w:rsid w:val="009B4EC6"/>
    <w:rsid w:val="009B4F6F"/>
    <w:rsid w:val="009B50E6"/>
    <w:rsid w:val="009B6251"/>
    <w:rsid w:val="009C05BF"/>
    <w:rsid w:val="009C3D61"/>
    <w:rsid w:val="009D139A"/>
    <w:rsid w:val="009D38AB"/>
    <w:rsid w:val="009D3AAD"/>
    <w:rsid w:val="009D43A2"/>
    <w:rsid w:val="009D5B4B"/>
    <w:rsid w:val="009D6DC0"/>
    <w:rsid w:val="009E0B35"/>
    <w:rsid w:val="009E3095"/>
    <w:rsid w:val="009E3F84"/>
    <w:rsid w:val="009E5121"/>
    <w:rsid w:val="009E6352"/>
    <w:rsid w:val="009E6CE0"/>
    <w:rsid w:val="009F50B9"/>
    <w:rsid w:val="009F5644"/>
    <w:rsid w:val="009F7908"/>
    <w:rsid w:val="00A013E9"/>
    <w:rsid w:val="00A01748"/>
    <w:rsid w:val="00A0557C"/>
    <w:rsid w:val="00A05CD6"/>
    <w:rsid w:val="00A061AF"/>
    <w:rsid w:val="00A073D8"/>
    <w:rsid w:val="00A07DE4"/>
    <w:rsid w:val="00A07F1C"/>
    <w:rsid w:val="00A109BC"/>
    <w:rsid w:val="00A14A37"/>
    <w:rsid w:val="00A15C16"/>
    <w:rsid w:val="00A2139C"/>
    <w:rsid w:val="00A2271B"/>
    <w:rsid w:val="00A275A1"/>
    <w:rsid w:val="00A27F54"/>
    <w:rsid w:val="00A3016A"/>
    <w:rsid w:val="00A31051"/>
    <w:rsid w:val="00A314D4"/>
    <w:rsid w:val="00A3354F"/>
    <w:rsid w:val="00A34836"/>
    <w:rsid w:val="00A35656"/>
    <w:rsid w:val="00A3586C"/>
    <w:rsid w:val="00A36E10"/>
    <w:rsid w:val="00A36EB5"/>
    <w:rsid w:val="00A41C91"/>
    <w:rsid w:val="00A43432"/>
    <w:rsid w:val="00A45922"/>
    <w:rsid w:val="00A46687"/>
    <w:rsid w:val="00A51557"/>
    <w:rsid w:val="00A516E4"/>
    <w:rsid w:val="00A5277B"/>
    <w:rsid w:val="00A54D82"/>
    <w:rsid w:val="00A550FE"/>
    <w:rsid w:val="00A57C2C"/>
    <w:rsid w:val="00A61E46"/>
    <w:rsid w:val="00A64910"/>
    <w:rsid w:val="00A6572D"/>
    <w:rsid w:val="00A75457"/>
    <w:rsid w:val="00A77763"/>
    <w:rsid w:val="00A77F39"/>
    <w:rsid w:val="00A82D50"/>
    <w:rsid w:val="00A83793"/>
    <w:rsid w:val="00A86283"/>
    <w:rsid w:val="00A91058"/>
    <w:rsid w:val="00A927E6"/>
    <w:rsid w:val="00A945AD"/>
    <w:rsid w:val="00A96F31"/>
    <w:rsid w:val="00AA1F58"/>
    <w:rsid w:val="00AA2E2B"/>
    <w:rsid w:val="00AA431D"/>
    <w:rsid w:val="00AA7746"/>
    <w:rsid w:val="00AB3657"/>
    <w:rsid w:val="00AB3670"/>
    <w:rsid w:val="00AB477F"/>
    <w:rsid w:val="00AB569A"/>
    <w:rsid w:val="00AB78A3"/>
    <w:rsid w:val="00AB7E64"/>
    <w:rsid w:val="00AC51BB"/>
    <w:rsid w:val="00AD0F56"/>
    <w:rsid w:val="00AD7E3D"/>
    <w:rsid w:val="00AE0604"/>
    <w:rsid w:val="00AE2B9A"/>
    <w:rsid w:val="00AE3D31"/>
    <w:rsid w:val="00AE4AB2"/>
    <w:rsid w:val="00AE616E"/>
    <w:rsid w:val="00AE7093"/>
    <w:rsid w:val="00AE7CA2"/>
    <w:rsid w:val="00AF13BE"/>
    <w:rsid w:val="00AF2DA6"/>
    <w:rsid w:val="00AF3859"/>
    <w:rsid w:val="00AF523D"/>
    <w:rsid w:val="00AF6884"/>
    <w:rsid w:val="00AF745D"/>
    <w:rsid w:val="00B00F09"/>
    <w:rsid w:val="00B02198"/>
    <w:rsid w:val="00B031CE"/>
    <w:rsid w:val="00B03FBF"/>
    <w:rsid w:val="00B047FE"/>
    <w:rsid w:val="00B1172C"/>
    <w:rsid w:val="00B15C9C"/>
    <w:rsid w:val="00B16846"/>
    <w:rsid w:val="00B168E4"/>
    <w:rsid w:val="00B25D9B"/>
    <w:rsid w:val="00B27F47"/>
    <w:rsid w:val="00B310B6"/>
    <w:rsid w:val="00B31EAC"/>
    <w:rsid w:val="00B32A0A"/>
    <w:rsid w:val="00B34F3F"/>
    <w:rsid w:val="00B351EF"/>
    <w:rsid w:val="00B35CA4"/>
    <w:rsid w:val="00B42507"/>
    <w:rsid w:val="00B42BF0"/>
    <w:rsid w:val="00B46820"/>
    <w:rsid w:val="00B47F51"/>
    <w:rsid w:val="00B5145B"/>
    <w:rsid w:val="00B54731"/>
    <w:rsid w:val="00B56EF1"/>
    <w:rsid w:val="00B5713F"/>
    <w:rsid w:val="00B62EF4"/>
    <w:rsid w:val="00B6655A"/>
    <w:rsid w:val="00B712FB"/>
    <w:rsid w:val="00B7131A"/>
    <w:rsid w:val="00B741F7"/>
    <w:rsid w:val="00B76633"/>
    <w:rsid w:val="00B82687"/>
    <w:rsid w:val="00B83210"/>
    <w:rsid w:val="00B840B2"/>
    <w:rsid w:val="00B85423"/>
    <w:rsid w:val="00B87889"/>
    <w:rsid w:val="00B94455"/>
    <w:rsid w:val="00B95F3B"/>
    <w:rsid w:val="00B96D64"/>
    <w:rsid w:val="00B97C80"/>
    <w:rsid w:val="00BA14F9"/>
    <w:rsid w:val="00BA3C66"/>
    <w:rsid w:val="00BA47CF"/>
    <w:rsid w:val="00BA4FB8"/>
    <w:rsid w:val="00BA56A8"/>
    <w:rsid w:val="00BA673E"/>
    <w:rsid w:val="00BA682C"/>
    <w:rsid w:val="00BB0065"/>
    <w:rsid w:val="00BB0FA8"/>
    <w:rsid w:val="00BB14BE"/>
    <w:rsid w:val="00BB2CA6"/>
    <w:rsid w:val="00BB6033"/>
    <w:rsid w:val="00BB7E29"/>
    <w:rsid w:val="00BC0AE7"/>
    <w:rsid w:val="00BC10CB"/>
    <w:rsid w:val="00BC1119"/>
    <w:rsid w:val="00BC2393"/>
    <w:rsid w:val="00BC4F18"/>
    <w:rsid w:val="00BC5779"/>
    <w:rsid w:val="00BC72B6"/>
    <w:rsid w:val="00BD0021"/>
    <w:rsid w:val="00BD11E9"/>
    <w:rsid w:val="00BD3262"/>
    <w:rsid w:val="00BE109C"/>
    <w:rsid w:val="00BE1596"/>
    <w:rsid w:val="00BE22F7"/>
    <w:rsid w:val="00BE3695"/>
    <w:rsid w:val="00BE4499"/>
    <w:rsid w:val="00BE4D4C"/>
    <w:rsid w:val="00BE69DB"/>
    <w:rsid w:val="00BF107B"/>
    <w:rsid w:val="00BF1FF1"/>
    <w:rsid w:val="00C0020A"/>
    <w:rsid w:val="00C01676"/>
    <w:rsid w:val="00C05972"/>
    <w:rsid w:val="00C101F5"/>
    <w:rsid w:val="00C11C82"/>
    <w:rsid w:val="00C11D70"/>
    <w:rsid w:val="00C13709"/>
    <w:rsid w:val="00C13DDF"/>
    <w:rsid w:val="00C20568"/>
    <w:rsid w:val="00C24C10"/>
    <w:rsid w:val="00C30911"/>
    <w:rsid w:val="00C3242F"/>
    <w:rsid w:val="00C328CB"/>
    <w:rsid w:val="00C33138"/>
    <w:rsid w:val="00C36F7F"/>
    <w:rsid w:val="00C37DE0"/>
    <w:rsid w:val="00C4133C"/>
    <w:rsid w:val="00C4137E"/>
    <w:rsid w:val="00C41B08"/>
    <w:rsid w:val="00C43833"/>
    <w:rsid w:val="00C43DBC"/>
    <w:rsid w:val="00C47726"/>
    <w:rsid w:val="00C478EA"/>
    <w:rsid w:val="00C50062"/>
    <w:rsid w:val="00C504E7"/>
    <w:rsid w:val="00C50F21"/>
    <w:rsid w:val="00C52598"/>
    <w:rsid w:val="00C52D7C"/>
    <w:rsid w:val="00C54449"/>
    <w:rsid w:val="00C5638E"/>
    <w:rsid w:val="00C56ECC"/>
    <w:rsid w:val="00C64F2C"/>
    <w:rsid w:val="00C6529C"/>
    <w:rsid w:val="00C6660A"/>
    <w:rsid w:val="00C666C6"/>
    <w:rsid w:val="00C7181D"/>
    <w:rsid w:val="00C735B0"/>
    <w:rsid w:val="00C80A0F"/>
    <w:rsid w:val="00C841C0"/>
    <w:rsid w:val="00C854F9"/>
    <w:rsid w:val="00C87971"/>
    <w:rsid w:val="00C90A51"/>
    <w:rsid w:val="00C90B31"/>
    <w:rsid w:val="00C92323"/>
    <w:rsid w:val="00C93112"/>
    <w:rsid w:val="00C93A01"/>
    <w:rsid w:val="00C955A6"/>
    <w:rsid w:val="00C96C70"/>
    <w:rsid w:val="00CA3C97"/>
    <w:rsid w:val="00CA49E8"/>
    <w:rsid w:val="00CA4D22"/>
    <w:rsid w:val="00CA56AA"/>
    <w:rsid w:val="00CA7184"/>
    <w:rsid w:val="00CA7DDA"/>
    <w:rsid w:val="00CB0045"/>
    <w:rsid w:val="00CB1506"/>
    <w:rsid w:val="00CB1CE1"/>
    <w:rsid w:val="00CB207E"/>
    <w:rsid w:val="00CB32B2"/>
    <w:rsid w:val="00CB5768"/>
    <w:rsid w:val="00CB6F69"/>
    <w:rsid w:val="00CB7302"/>
    <w:rsid w:val="00CC1390"/>
    <w:rsid w:val="00CC19C0"/>
    <w:rsid w:val="00CC1A93"/>
    <w:rsid w:val="00CC60D5"/>
    <w:rsid w:val="00CC74AB"/>
    <w:rsid w:val="00CC7E07"/>
    <w:rsid w:val="00CD01C2"/>
    <w:rsid w:val="00CD05D9"/>
    <w:rsid w:val="00CD1072"/>
    <w:rsid w:val="00CD2CB2"/>
    <w:rsid w:val="00CD2CC1"/>
    <w:rsid w:val="00CD610B"/>
    <w:rsid w:val="00CD76E5"/>
    <w:rsid w:val="00CD78D9"/>
    <w:rsid w:val="00CE0A8F"/>
    <w:rsid w:val="00CE58A6"/>
    <w:rsid w:val="00CE7019"/>
    <w:rsid w:val="00CE72A6"/>
    <w:rsid w:val="00CF2C2A"/>
    <w:rsid w:val="00CF2FFC"/>
    <w:rsid w:val="00CF3CFA"/>
    <w:rsid w:val="00CF4CFE"/>
    <w:rsid w:val="00CF511A"/>
    <w:rsid w:val="00CF5D68"/>
    <w:rsid w:val="00D021DF"/>
    <w:rsid w:val="00D025EA"/>
    <w:rsid w:val="00D061CA"/>
    <w:rsid w:val="00D06C99"/>
    <w:rsid w:val="00D111C9"/>
    <w:rsid w:val="00D1145F"/>
    <w:rsid w:val="00D1230B"/>
    <w:rsid w:val="00D12615"/>
    <w:rsid w:val="00D128CC"/>
    <w:rsid w:val="00D12C79"/>
    <w:rsid w:val="00D13FFA"/>
    <w:rsid w:val="00D23FA5"/>
    <w:rsid w:val="00D26F47"/>
    <w:rsid w:val="00D3213B"/>
    <w:rsid w:val="00D32C5A"/>
    <w:rsid w:val="00D32FF8"/>
    <w:rsid w:val="00D35A48"/>
    <w:rsid w:val="00D409CF"/>
    <w:rsid w:val="00D46E0D"/>
    <w:rsid w:val="00D47E83"/>
    <w:rsid w:val="00D53F4B"/>
    <w:rsid w:val="00D543C2"/>
    <w:rsid w:val="00D56543"/>
    <w:rsid w:val="00D645A9"/>
    <w:rsid w:val="00D67CE6"/>
    <w:rsid w:val="00D70241"/>
    <w:rsid w:val="00D72E44"/>
    <w:rsid w:val="00D81823"/>
    <w:rsid w:val="00D82F27"/>
    <w:rsid w:val="00D84FC3"/>
    <w:rsid w:val="00D855A0"/>
    <w:rsid w:val="00D95B0E"/>
    <w:rsid w:val="00DA0FC4"/>
    <w:rsid w:val="00DA108E"/>
    <w:rsid w:val="00DA2801"/>
    <w:rsid w:val="00DA43CE"/>
    <w:rsid w:val="00DA5AFB"/>
    <w:rsid w:val="00DA5BF7"/>
    <w:rsid w:val="00DA66F4"/>
    <w:rsid w:val="00DA762F"/>
    <w:rsid w:val="00DB2B68"/>
    <w:rsid w:val="00DB2DC7"/>
    <w:rsid w:val="00DB3631"/>
    <w:rsid w:val="00DB6368"/>
    <w:rsid w:val="00DB653D"/>
    <w:rsid w:val="00DB6D3D"/>
    <w:rsid w:val="00DB6DBA"/>
    <w:rsid w:val="00DB75CB"/>
    <w:rsid w:val="00DB7E75"/>
    <w:rsid w:val="00DC0346"/>
    <w:rsid w:val="00DC24F7"/>
    <w:rsid w:val="00DC31FB"/>
    <w:rsid w:val="00DD4963"/>
    <w:rsid w:val="00DD6513"/>
    <w:rsid w:val="00DD6BA6"/>
    <w:rsid w:val="00DD6D28"/>
    <w:rsid w:val="00DE2041"/>
    <w:rsid w:val="00DE29A6"/>
    <w:rsid w:val="00DE4807"/>
    <w:rsid w:val="00DE6FFD"/>
    <w:rsid w:val="00DF0390"/>
    <w:rsid w:val="00DF10CB"/>
    <w:rsid w:val="00DF326E"/>
    <w:rsid w:val="00E002F5"/>
    <w:rsid w:val="00E014EB"/>
    <w:rsid w:val="00E01B81"/>
    <w:rsid w:val="00E01D35"/>
    <w:rsid w:val="00E065E1"/>
    <w:rsid w:val="00E105F1"/>
    <w:rsid w:val="00E11C00"/>
    <w:rsid w:val="00E11D86"/>
    <w:rsid w:val="00E12025"/>
    <w:rsid w:val="00E14850"/>
    <w:rsid w:val="00E14EF2"/>
    <w:rsid w:val="00E156B1"/>
    <w:rsid w:val="00E22856"/>
    <w:rsid w:val="00E234C6"/>
    <w:rsid w:val="00E32A67"/>
    <w:rsid w:val="00E32CF1"/>
    <w:rsid w:val="00E40C5B"/>
    <w:rsid w:val="00E44441"/>
    <w:rsid w:val="00E459A0"/>
    <w:rsid w:val="00E47CAD"/>
    <w:rsid w:val="00E52FCE"/>
    <w:rsid w:val="00E53BC3"/>
    <w:rsid w:val="00E5667A"/>
    <w:rsid w:val="00E61709"/>
    <w:rsid w:val="00E668A0"/>
    <w:rsid w:val="00E671C6"/>
    <w:rsid w:val="00E72B48"/>
    <w:rsid w:val="00E73B17"/>
    <w:rsid w:val="00E74794"/>
    <w:rsid w:val="00E7548F"/>
    <w:rsid w:val="00E82013"/>
    <w:rsid w:val="00E92A8E"/>
    <w:rsid w:val="00E931AF"/>
    <w:rsid w:val="00E93659"/>
    <w:rsid w:val="00E93671"/>
    <w:rsid w:val="00E93C5C"/>
    <w:rsid w:val="00E96660"/>
    <w:rsid w:val="00EA0635"/>
    <w:rsid w:val="00EA144B"/>
    <w:rsid w:val="00EA26E7"/>
    <w:rsid w:val="00EA3BFD"/>
    <w:rsid w:val="00EA4A89"/>
    <w:rsid w:val="00EA626D"/>
    <w:rsid w:val="00EA655B"/>
    <w:rsid w:val="00EB3AB1"/>
    <w:rsid w:val="00EB6E39"/>
    <w:rsid w:val="00EB7813"/>
    <w:rsid w:val="00EC0F38"/>
    <w:rsid w:val="00EC35B8"/>
    <w:rsid w:val="00EC3FCD"/>
    <w:rsid w:val="00EC566A"/>
    <w:rsid w:val="00EC7919"/>
    <w:rsid w:val="00ED0BDB"/>
    <w:rsid w:val="00ED30E8"/>
    <w:rsid w:val="00ED3EB6"/>
    <w:rsid w:val="00ED40CA"/>
    <w:rsid w:val="00EE04A5"/>
    <w:rsid w:val="00EE1DC0"/>
    <w:rsid w:val="00EE215D"/>
    <w:rsid w:val="00EF0229"/>
    <w:rsid w:val="00EF2AF0"/>
    <w:rsid w:val="00EF446C"/>
    <w:rsid w:val="00EF4C6E"/>
    <w:rsid w:val="00EF7AF2"/>
    <w:rsid w:val="00F0533B"/>
    <w:rsid w:val="00F14D0B"/>
    <w:rsid w:val="00F15C9A"/>
    <w:rsid w:val="00F16728"/>
    <w:rsid w:val="00F24DD9"/>
    <w:rsid w:val="00F31BF4"/>
    <w:rsid w:val="00F33074"/>
    <w:rsid w:val="00F35478"/>
    <w:rsid w:val="00F36157"/>
    <w:rsid w:val="00F36C69"/>
    <w:rsid w:val="00F42343"/>
    <w:rsid w:val="00F428D4"/>
    <w:rsid w:val="00F44570"/>
    <w:rsid w:val="00F51705"/>
    <w:rsid w:val="00F54560"/>
    <w:rsid w:val="00F553BE"/>
    <w:rsid w:val="00F55C25"/>
    <w:rsid w:val="00F617E8"/>
    <w:rsid w:val="00F63920"/>
    <w:rsid w:val="00F64D54"/>
    <w:rsid w:val="00F65FD6"/>
    <w:rsid w:val="00F664AA"/>
    <w:rsid w:val="00F672B7"/>
    <w:rsid w:val="00F7050D"/>
    <w:rsid w:val="00F71170"/>
    <w:rsid w:val="00F800C9"/>
    <w:rsid w:val="00F81895"/>
    <w:rsid w:val="00F8261A"/>
    <w:rsid w:val="00F82E1A"/>
    <w:rsid w:val="00F87798"/>
    <w:rsid w:val="00F87B7F"/>
    <w:rsid w:val="00F9059F"/>
    <w:rsid w:val="00F94764"/>
    <w:rsid w:val="00F95011"/>
    <w:rsid w:val="00F95822"/>
    <w:rsid w:val="00F96071"/>
    <w:rsid w:val="00F974C8"/>
    <w:rsid w:val="00FA07E2"/>
    <w:rsid w:val="00FA1607"/>
    <w:rsid w:val="00FA5FC4"/>
    <w:rsid w:val="00FA6515"/>
    <w:rsid w:val="00FA6C2B"/>
    <w:rsid w:val="00FA7969"/>
    <w:rsid w:val="00FB254D"/>
    <w:rsid w:val="00FB2824"/>
    <w:rsid w:val="00FB4682"/>
    <w:rsid w:val="00FB4D65"/>
    <w:rsid w:val="00FB552F"/>
    <w:rsid w:val="00FB7331"/>
    <w:rsid w:val="00FC0799"/>
    <w:rsid w:val="00FC0A31"/>
    <w:rsid w:val="00FC1E65"/>
    <w:rsid w:val="00FC31C5"/>
    <w:rsid w:val="00FC3370"/>
    <w:rsid w:val="00FC60F7"/>
    <w:rsid w:val="00FC68C3"/>
    <w:rsid w:val="00FC7037"/>
    <w:rsid w:val="00FD164F"/>
    <w:rsid w:val="00FD25B3"/>
    <w:rsid w:val="00FD3795"/>
    <w:rsid w:val="00FD4A97"/>
    <w:rsid w:val="00FD5D99"/>
    <w:rsid w:val="00FE0EDC"/>
    <w:rsid w:val="00FE230B"/>
    <w:rsid w:val="00FE403A"/>
    <w:rsid w:val="00FE6B54"/>
    <w:rsid w:val="00FF10B9"/>
    <w:rsid w:val="00FF171B"/>
    <w:rsid w:val="00FF799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A072AD1"/>
  <w15:docId w15:val="{57C32885-1D89-4497-A46B-0B9E757A9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_tradnl" w:eastAsia="es-ES_trad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7D81"/>
    <w:rPr>
      <w:lang w:eastAsia="es-ES"/>
    </w:rPr>
  </w:style>
  <w:style w:type="paragraph" w:styleId="Ttulo1">
    <w:name w:val="heading 1"/>
    <w:basedOn w:val="Normal"/>
    <w:next w:val="Normal"/>
    <w:link w:val="Ttulo1Car"/>
    <w:uiPriority w:val="9"/>
    <w:qFormat/>
    <w:rsid w:val="006306F2"/>
    <w:pPr>
      <w:keepNext/>
      <w:keepLines/>
      <w:spacing w:before="240" w:line="360" w:lineRule="auto"/>
      <w:jc w:val="both"/>
      <w:outlineLvl w:val="0"/>
    </w:pPr>
    <w:rPr>
      <w:rFonts w:ascii="Trebuchet MS" w:eastAsiaTheme="majorEastAsia" w:hAnsi="Trebuchet MS" w:cstheme="majorBidi"/>
      <w:b/>
      <w:bCs/>
      <w:color w:val="D22020"/>
      <w:sz w:val="32"/>
      <w:szCs w:val="32"/>
    </w:rPr>
  </w:style>
  <w:style w:type="paragraph" w:styleId="Ttulo2">
    <w:name w:val="heading 2"/>
    <w:basedOn w:val="Ttulo1"/>
    <w:next w:val="Normal"/>
    <w:link w:val="Ttulo2Car"/>
    <w:uiPriority w:val="9"/>
    <w:semiHidden/>
    <w:unhideWhenUsed/>
    <w:qFormat/>
    <w:rsid w:val="006306F2"/>
    <w:pPr>
      <w:spacing w:before="40"/>
      <w:outlineLvl w:val="1"/>
    </w:pPr>
    <w:rPr>
      <w:sz w:val="26"/>
      <w:szCs w:val="26"/>
    </w:rPr>
  </w:style>
  <w:style w:type="paragraph" w:styleId="Ttulo3">
    <w:name w:val="heading 3"/>
    <w:basedOn w:val="Ttulo2"/>
    <w:next w:val="Normal"/>
    <w:link w:val="Ttulo3Car"/>
    <w:uiPriority w:val="9"/>
    <w:semiHidden/>
    <w:unhideWhenUsed/>
    <w:qFormat/>
    <w:rsid w:val="006306F2"/>
    <w:pPr>
      <w:outlineLvl w:val="2"/>
    </w:pPr>
    <w:rPr>
      <w:sz w:val="24"/>
    </w:rPr>
  </w:style>
  <w:style w:type="paragraph" w:styleId="Ttulo4">
    <w:name w:val="heading 4"/>
    <w:basedOn w:val="Normal"/>
    <w:next w:val="Normal"/>
    <w:link w:val="Ttulo4Car"/>
    <w:uiPriority w:val="9"/>
    <w:semiHidden/>
    <w:unhideWhenUsed/>
    <w:qFormat/>
    <w:rsid w:val="006306F2"/>
    <w:pPr>
      <w:keepNext/>
      <w:keepLines/>
      <w:spacing w:before="40" w:line="360" w:lineRule="auto"/>
      <w:jc w:val="both"/>
      <w:outlineLvl w:val="3"/>
    </w:pPr>
    <w:rPr>
      <w:rFonts w:ascii="Trebuchet MS" w:eastAsiaTheme="majorEastAsia" w:hAnsi="Trebuchet MS" w:cstheme="majorBidi"/>
      <w:b/>
      <w:bCs/>
      <w:color w:val="D22020"/>
      <w:szCs w:val="24"/>
    </w:rPr>
  </w:style>
  <w:style w:type="paragraph" w:styleId="Ttulo5">
    <w:name w:val="heading 5"/>
    <w:basedOn w:val="Normal"/>
    <w:next w:val="Normal"/>
    <w:link w:val="Ttulo5Car"/>
    <w:uiPriority w:val="9"/>
    <w:semiHidden/>
    <w:unhideWhenUsed/>
    <w:qFormat/>
    <w:rsid w:val="006306F2"/>
    <w:pPr>
      <w:keepNext/>
      <w:keepLines/>
      <w:spacing w:before="40" w:line="360" w:lineRule="auto"/>
      <w:jc w:val="both"/>
      <w:outlineLvl w:val="4"/>
    </w:pPr>
    <w:rPr>
      <w:rFonts w:ascii="Trebuchet MS" w:eastAsiaTheme="majorEastAsia" w:hAnsi="Trebuchet MS" w:cstheme="majorBidi"/>
      <w:b/>
      <w:bCs/>
      <w:color w:val="D22020"/>
      <w:szCs w:val="24"/>
    </w:rPr>
  </w:style>
  <w:style w:type="paragraph" w:styleId="Ttulo6">
    <w:name w:val="heading 6"/>
    <w:basedOn w:val="Normal"/>
    <w:next w:val="Normal"/>
    <w:link w:val="Ttulo6Car"/>
    <w:uiPriority w:val="9"/>
    <w:semiHidden/>
    <w:unhideWhenUsed/>
    <w:qFormat/>
    <w:rsid w:val="006306F2"/>
    <w:pPr>
      <w:keepNext/>
      <w:keepLines/>
      <w:spacing w:before="40" w:line="360" w:lineRule="auto"/>
      <w:jc w:val="both"/>
      <w:outlineLvl w:val="5"/>
    </w:pPr>
    <w:rPr>
      <w:rFonts w:ascii="Trebuchet MS" w:eastAsiaTheme="majorEastAsia" w:hAnsi="Trebuchet MS" w:cstheme="majorBidi"/>
      <w:b/>
      <w:bCs/>
      <w:color w:val="404040"/>
      <w:szCs w:val="24"/>
    </w:rPr>
  </w:style>
  <w:style w:type="paragraph" w:styleId="Ttulo7">
    <w:name w:val="heading 7"/>
    <w:basedOn w:val="Normal"/>
    <w:next w:val="Normal"/>
    <w:link w:val="Ttulo7Car"/>
    <w:uiPriority w:val="9"/>
    <w:semiHidden/>
    <w:unhideWhenUsed/>
    <w:qFormat/>
    <w:rsid w:val="006306F2"/>
    <w:pPr>
      <w:keepNext/>
      <w:keepLines/>
      <w:spacing w:before="40" w:line="360" w:lineRule="auto"/>
      <w:jc w:val="both"/>
      <w:outlineLvl w:val="6"/>
    </w:pPr>
    <w:rPr>
      <w:rFonts w:ascii="Trebuchet MS" w:eastAsiaTheme="majorEastAsia" w:hAnsi="Trebuchet MS" w:cstheme="majorBidi"/>
      <w:i/>
      <w:iCs/>
      <w:color w:val="404040"/>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1C667B"/>
    <w:pPr>
      <w:tabs>
        <w:tab w:val="center" w:pos="4252"/>
        <w:tab w:val="right" w:pos="8504"/>
      </w:tabs>
      <w:spacing w:after="200" w:line="360" w:lineRule="auto"/>
      <w:jc w:val="both"/>
    </w:pPr>
    <w:rPr>
      <w:rFonts w:ascii="Trebuchet MS" w:hAnsi="Trebuchet MS"/>
      <w:szCs w:val="24"/>
    </w:rPr>
  </w:style>
  <w:style w:type="paragraph" w:styleId="Piedepgina">
    <w:name w:val="footer"/>
    <w:basedOn w:val="Normal"/>
    <w:link w:val="PiedepginaCar"/>
    <w:rsid w:val="001C667B"/>
    <w:pPr>
      <w:tabs>
        <w:tab w:val="center" w:pos="4252"/>
        <w:tab w:val="right" w:pos="8504"/>
      </w:tabs>
      <w:spacing w:after="200" w:line="360" w:lineRule="auto"/>
      <w:jc w:val="both"/>
    </w:pPr>
    <w:rPr>
      <w:rFonts w:ascii="Trebuchet MS" w:hAnsi="Trebuchet MS"/>
      <w:szCs w:val="24"/>
    </w:rPr>
  </w:style>
  <w:style w:type="character" w:styleId="Hipervnculo">
    <w:name w:val="Hyperlink"/>
    <w:basedOn w:val="PiedepginaCar"/>
    <w:qFormat/>
    <w:rsid w:val="006306F2"/>
    <w:rPr>
      <w:rFonts w:ascii="Trebuchet MS" w:hAnsi="Trebuchet MS"/>
      <w:color w:val="404040"/>
      <w:szCs w:val="24"/>
      <w:u w:val="none"/>
    </w:rPr>
  </w:style>
  <w:style w:type="paragraph" w:styleId="Textodeglobo">
    <w:name w:val="Balloon Text"/>
    <w:basedOn w:val="Normal"/>
    <w:link w:val="TextodegloboCar"/>
    <w:rsid w:val="003262F5"/>
    <w:pPr>
      <w:spacing w:after="200" w:line="360" w:lineRule="auto"/>
      <w:jc w:val="both"/>
    </w:pPr>
    <w:rPr>
      <w:rFonts w:ascii="Tahoma" w:hAnsi="Tahoma"/>
      <w:sz w:val="16"/>
      <w:szCs w:val="16"/>
    </w:rPr>
  </w:style>
  <w:style w:type="character" w:customStyle="1" w:styleId="TextodegloboCar">
    <w:name w:val="Texto de globo Car"/>
    <w:link w:val="Textodeglobo"/>
    <w:rsid w:val="003262F5"/>
    <w:rPr>
      <w:rFonts w:ascii="Tahoma" w:hAnsi="Tahoma" w:cs="Tahoma"/>
      <w:sz w:val="16"/>
      <w:szCs w:val="16"/>
    </w:rPr>
  </w:style>
  <w:style w:type="character" w:customStyle="1" w:styleId="PiedepginaCar">
    <w:name w:val="Pie de página Car"/>
    <w:link w:val="Piedepgina"/>
    <w:rsid w:val="00423931"/>
    <w:rPr>
      <w:rFonts w:ascii="Trebuchet MS" w:hAnsi="Trebuchet MS"/>
      <w:szCs w:val="24"/>
    </w:rPr>
  </w:style>
  <w:style w:type="character" w:customStyle="1" w:styleId="EncabezadoCar">
    <w:name w:val="Encabezado Car"/>
    <w:link w:val="Encabezado"/>
    <w:uiPriority w:val="99"/>
    <w:rsid w:val="00423931"/>
    <w:rPr>
      <w:rFonts w:ascii="Trebuchet MS" w:hAnsi="Trebuchet MS"/>
      <w:szCs w:val="24"/>
    </w:rPr>
  </w:style>
  <w:style w:type="paragraph" w:customStyle="1" w:styleId="Anexo2">
    <w:name w:val="Anexo 2"/>
    <w:autoRedefine/>
    <w:qFormat/>
    <w:rsid w:val="00397D11"/>
    <w:rPr>
      <w:rFonts w:ascii="Trebuchet MS" w:hAnsi="Trebuchet MS"/>
      <w:caps/>
      <w:sz w:val="16"/>
      <w:szCs w:val="16"/>
      <w:lang w:eastAsia="es-ES"/>
    </w:rPr>
  </w:style>
  <w:style w:type="paragraph" w:customStyle="1" w:styleId="Anexo1">
    <w:name w:val="Anexo 1"/>
    <w:next w:val="Anexo2"/>
    <w:autoRedefine/>
    <w:qFormat/>
    <w:rsid w:val="00397D11"/>
    <w:rPr>
      <w:rFonts w:ascii="Trebuchet MS" w:hAnsi="Trebuchet MS"/>
      <w:caps/>
      <w:color w:val="CE081D"/>
      <w:sz w:val="16"/>
      <w:szCs w:val="16"/>
      <w:lang w:eastAsia="es-ES"/>
    </w:rPr>
  </w:style>
  <w:style w:type="paragraph" w:customStyle="1" w:styleId="Piedepaginaizquierdo">
    <w:name w:val="Pie de pagina izquierdo"/>
    <w:basedOn w:val="Piedepgina"/>
    <w:qFormat/>
    <w:rsid w:val="008D5768"/>
    <w:rPr>
      <w:color w:val="808080"/>
      <w:sz w:val="16"/>
    </w:rPr>
  </w:style>
  <w:style w:type="paragraph" w:customStyle="1" w:styleId="Piedepginadcha">
    <w:name w:val="Pie de página dcha"/>
    <w:basedOn w:val="Piedepgina"/>
    <w:qFormat/>
    <w:rsid w:val="00835864"/>
    <w:pPr>
      <w:jc w:val="right"/>
    </w:pPr>
    <w:rPr>
      <w:color w:val="808080"/>
      <w:sz w:val="16"/>
    </w:rPr>
  </w:style>
  <w:style w:type="table" w:styleId="Tablaconcuadrcula">
    <w:name w:val="Table Grid"/>
    <w:basedOn w:val="Tablanormal"/>
    <w:uiPriority w:val="59"/>
    <w:rsid w:val="0083586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cabezadosegundapgina">
    <w:name w:val="Encabezado segunda página"/>
    <w:basedOn w:val="Encabezado"/>
    <w:next w:val="Anexo3"/>
    <w:qFormat/>
    <w:rsid w:val="00B47F51"/>
    <w:pPr>
      <w:tabs>
        <w:tab w:val="clear" w:pos="4252"/>
        <w:tab w:val="clear" w:pos="8504"/>
        <w:tab w:val="center" w:pos="8931"/>
      </w:tabs>
      <w:jc w:val="right"/>
    </w:pPr>
    <w:rPr>
      <w:caps/>
      <w:sz w:val="16"/>
      <w:szCs w:val="16"/>
    </w:rPr>
  </w:style>
  <w:style w:type="paragraph" w:customStyle="1" w:styleId="Encabezadoprimerapgina">
    <w:name w:val="Encabezado primera página"/>
    <w:next w:val="Anexo1"/>
    <w:autoRedefine/>
    <w:qFormat/>
    <w:rsid w:val="00F36C69"/>
    <w:pPr>
      <w:ind w:left="-108" w:right="-108"/>
    </w:pPr>
    <w:rPr>
      <w:rFonts w:ascii="Trebuchet MS" w:hAnsi="Trebuchet MS"/>
      <w:b/>
      <w:caps/>
      <w:color w:val="D22020"/>
      <w:sz w:val="18"/>
      <w:szCs w:val="18"/>
      <w:lang w:eastAsia="es-ES"/>
    </w:rPr>
  </w:style>
  <w:style w:type="paragraph" w:customStyle="1" w:styleId="Anexo3">
    <w:name w:val="Anexo 3"/>
    <w:basedOn w:val="Encabezadosegundapgina"/>
    <w:rsid w:val="008D5768"/>
    <w:rPr>
      <w:color w:val="808080"/>
    </w:rPr>
  </w:style>
  <w:style w:type="paragraph" w:customStyle="1" w:styleId="Piedepginaizquierda">
    <w:name w:val="Pie de página izquierda"/>
    <w:basedOn w:val="Normal"/>
    <w:rsid w:val="00B351EF"/>
    <w:pPr>
      <w:spacing w:after="200" w:line="360" w:lineRule="auto"/>
      <w:jc w:val="both"/>
    </w:pPr>
    <w:rPr>
      <w:rFonts w:ascii="Trebuchet MS" w:hAnsi="Trebuchet MS"/>
      <w:color w:val="808080"/>
      <w:sz w:val="16"/>
      <w:szCs w:val="24"/>
    </w:rPr>
  </w:style>
  <w:style w:type="paragraph" w:customStyle="1" w:styleId="Piedepginaderecha">
    <w:name w:val="Pie de página derecha"/>
    <w:basedOn w:val="Normal"/>
    <w:rsid w:val="00B351EF"/>
    <w:pPr>
      <w:spacing w:after="200" w:line="360" w:lineRule="auto"/>
      <w:jc w:val="right"/>
    </w:pPr>
    <w:rPr>
      <w:rFonts w:ascii="Trebuchet MS" w:hAnsi="Trebuchet MS"/>
      <w:color w:val="808080"/>
      <w:sz w:val="16"/>
      <w:szCs w:val="24"/>
    </w:rPr>
  </w:style>
  <w:style w:type="paragraph" w:styleId="NormalWeb">
    <w:name w:val="Normal (Web)"/>
    <w:basedOn w:val="Normal"/>
    <w:uiPriority w:val="99"/>
    <w:semiHidden/>
    <w:unhideWhenUsed/>
    <w:rsid w:val="00933A42"/>
    <w:pPr>
      <w:spacing w:before="100" w:beforeAutospacing="1" w:after="100" w:afterAutospacing="1"/>
    </w:pPr>
    <w:rPr>
      <w:sz w:val="24"/>
      <w:szCs w:val="24"/>
      <w:lang w:eastAsia="es-ES_tradnl"/>
    </w:rPr>
  </w:style>
  <w:style w:type="character" w:styleId="Hipervnculovisitado">
    <w:name w:val="FollowedHyperlink"/>
    <w:basedOn w:val="Fuentedeprrafopredeter"/>
    <w:uiPriority w:val="99"/>
    <w:unhideWhenUsed/>
    <w:qFormat/>
    <w:rsid w:val="00237FAE"/>
    <w:rPr>
      <w:color w:val="455D98"/>
      <w:u w:val="none"/>
    </w:rPr>
  </w:style>
  <w:style w:type="character" w:customStyle="1" w:styleId="Ttulo1Car">
    <w:name w:val="Título 1 Car"/>
    <w:basedOn w:val="Fuentedeprrafopredeter"/>
    <w:link w:val="Ttulo1"/>
    <w:uiPriority w:val="9"/>
    <w:rsid w:val="006306F2"/>
    <w:rPr>
      <w:rFonts w:ascii="Trebuchet MS" w:eastAsiaTheme="majorEastAsia" w:hAnsi="Trebuchet MS" w:cstheme="majorBidi"/>
      <w:b/>
      <w:bCs/>
      <w:color w:val="D22020"/>
      <w:sz w:val="32"/>
      <w:szCs w:val="32"/>
      <w:lang w:eastAsia="es-ES"/>
    </w:rPr>
  </w:style>
  <w:style w:type="character" w:customStyle="1" w:styleId="Ttulo2Car">
    <w:name w:val="Título 2 Car"/>
    <w:basedOn w:val="Fuentedeprrafopredeter"/>
    <w:link w:val="Ttulo2"/>
    <w:uiPriority w:val="9"/>
    <w:semiHidden/>
    <w:rsid w:val="006306F2"/>
    <w:rPr>
      <w:rFonts w:ascii="Trebuchet MS" w:eastAsiaTheme="majorEastAsia" w:hAnsi="Trebuchet MS" w:cstheme="majorBidi"/>
      <w:b/>
      <w:bCs/>
      <w:color w:val="D22020"/>
      <w:sz w:val="26"/>
      <w:szCs w:val="26"/>
      <w:lang w:eastAsia="es-ES"/>
    </w:rPr>
  </w:style>
  <w:style w:type="character" w:customStyle="1" w:styleId="Ttulo3Car">
    <w:name w:val="Título 3 Car"/>
    <w:basedOn w:val="Fuentedeprrafopredeter"/>
    <w:link w:val="Ttulo3"/>
    <w:uiPriority w:val="9"/>
    <w:semiHidden/>
    <w:rsid w:val="006306F2"/>
    <w:rPr>
      <w:rFonts w:ascii="Trebuchet MS" w:eastAsiaTheme="majorEastAsia" w:hAnsi="Trebuchet MS" w:cstheme="majorBidi"/>
      <w:b/>
      <w:bCs/>
      <w:color w:val="D22020"/>
      <w:sz w:val="24"/>
      <w:szCs w:val="26"/>
      <w:lang w:eastAsia="es-ES"/>
    </w:rPr>
  </w:style>
  <w:style w:type="character" w:customStyle="1" w:styleId="Ttulo4Car">
    <w:name w:val="Título 4 Car"/>
    <w:basedOn w:val="Fuentedeprrafopredeter"/>
    <w:link w:val="Ttulo4"/>
    <w:uiPriority w:val="9"/>
    <w:semiHidden/>
    <w:rsid w:val="006306F2"/>
    <w:rPr>
      <w:rFonts w:ascii="Trebuchet MS" w:eastAsiaTheme="majorEastAsia" w:hAnsi="Trebuchet MS" w:cstheme="majorBidi"/>
      <w:b/>
      <w:bCs/>
      <w:color w:val="D22020"/>
      <w:szCs w:val="24"/>
      <w:lang w:eastAsia="es-ES"/>
    </w:rPr>
  </w:style>
  <w:style w:type="character" w:customStyle="1" w:styleId="Ttulo5Car">
    <w:name w:val="Título 5 Car"/>
    <w:basedOn w:val="Fuentedeprrafopredeter"/>
    <w:link w:val="Ttulo5"/>
    <w:uiPriority w:val="9"/>
    <w:semiHidden/>
    <w:rsid w:val="006306F2"/>
    <w:rPr>
      <w:rFonts w:ascii="Trebuchet MS" w:eastAsiaTheme="majorEastAsia" w:hAnsi="Trebuchet MS" w:cstheme="majorBidi"/>
      <w:b/>
      <w:bCs/>
      <w:color w:val="D22020"/>
      <w:szCs w:val="24"/>
      <w:lang w:eastAsia="es-ES"/>
    </w:rPr>
  </w:style>
  <w:style w:type="character" w:customStyle="1" w:styleId="Ttulo6Car">
    <w:name w:val="Título 6 Car"/>
    <w:basedOn w:val="Fuentedeprrafopredeter"/>
    <w:link w:val="Ttulo6"/>
    <w:uiPriority w:val="9"/>
    <w:semiHidden/>
    <w:rsid w:val="006306F2"/>
    <w:rPr>
      <w:rFonts w:ascii="Trebuchet MS" w:eastAsiaTheme="majorEastAsia" w:hAnsi="Trebuchet MS" w:cstheme="majorBidi"/>
      <w:b/>
      <w:bCs/>
      <w:color w:val="404040"/>
      <w:szCs w:val="24"/>
      <w:lang w:eastAsia="es-ES"/>
    </w:rPr>
  </w:style>
  <w:style w:type="character" w:customStyle="1" w:styleId="Ttulo7Car">
    <w:name w:val="Título 7 Car"/>
    <w:basedOn w:val="Fuentedeprrafopredeter"/>
    <w:link w:val="Ttulo7"/>
    <w:uiPriority w:val="9"/>
    <w:semiHidden/>
    <w:rsid w:val="006306F2"/>
    <w:rPr>
      <w:rFonts w:ascii="Trebuchet MS" w:eastAsiaTheme="majorEastAsia" w:hAnsi="Trebuchet MS" w:cstheme="majorBidi"/>
      <w:i/>
      <w:iCs/>
      <w:color w:val="404040"/>
      <w:szCs w:val="24"/>
      <w:lang w:eastAsia="es-ES"/>
    </w:rPr>
  </w:style>
  <w:style w:type="paragraph" w:styleId="Prrafodelista">
    <w:name w:val="List Paragraph"/>
    <w:basedOn w:val="Normal"/>
    <w:uiPriority w:val="34"/>
    <w:qFormat/>
    <w:rsid w:val="00171C36"/>
    <w:pPr>
      <w:ind w:left="720"/>
      <w:contextualSpacing/>
    </w:pPr>
  </w:style>
  <w:style w:type="paragraph" w:customStyle="1" w:styleId="Textobase">
    <w:name w:val="Texto base"/>
    <w:basedOn w:val="Normal"/>
    <w:qFormat/>
    <w:rsid w:val="0057019D"/>
    <w:pPr>
      <w:autoSpaceDE w:val="0"/>
      <w:autoSpaceDN w:val="0"/>
      <w:adjustRightInd w:val="0"/>
      <w:spacing w:after="120" w:line="300" w:lineRule="exact"/>
      <w:jc w:val="both"/>
    </w:pPr>
    <w:rPr>
      <w:rFonts w:ascii="Arial" w:hAnsi="Arial" w:cs="Arial"/>
      <w:sz w:val="22"/>
      <w:szCs w:val="22"/>
      <w:lang w:val="es-ES"/>
    </w:rPr>
  </w:style>
  <w:style w:type="paragraph" w:styleId="Textosinformato">
    <w:name w:val="Plain Text"/>
    <w:basedOn w:val="Normal"/>
    <w:link w:val="TextosinformatoCar"/>
    <w:uiPriority w:val="99"/>
    <w:unhideWhenUsed/>
    <w:rsid w:val="00F16728"/>
    <w:rPr>
      <w:rFonts w:ascii="Calibri" w:eastAsia="Calibri" w:hAnsi="Calibri"/>
      <w:sz w:val="22"/>
      <w:szCs w:val="21"/>
      <w:lang w:val="es-ES" w:eastAsia="en-US"/>
    </w:rPr>
  </w:style>
  <w:style w:type="character" w:customStyle="1" w:styleId="TextosinformatoCar">
    <w:name w:val="Texto sin formato Car"/>
    <w:basedOn w:val="Fuentedeprrafopredeter"/>
    <w:link w:val="Textosinformato"/>
    <w:uiPriority w:val="99"/>
    <w:rsid w:val="00F16728"/>
    <w:rPr>
      <w:rFonts w:ascii="Calibri" w:eastAsia="Calibri" w:hAnsi="Calibri"/>
      <w:sz w:val="22"/>
      <w:szCs w:val="21"/>
      <w:lang w:val="es-ES" w:eastAsia="en-US"/>
    </w:rPr>
  </w:style>
  <w:style w:type="paragraph" w:styleId="Textoindependiente">
    <w:name w:val="Body Text"/>
    <w:basedOn w:val="Normal"/>
    <w:link w:val="TextoindependienteCar"/>
    <w:uiPriority w:val="99"/>
    <w:semiHidden/>
    <w:unhideWhenUsed/>
    <w:rsid w:val="00FF7991"/>
    <w:pPr>
      <w:spacing w:after="120"/>
    </w:pPr>
  </w:style>
  <w:style w:type="character" w:customStyle="1" w:styleId="TextoindependienteCar">
    <w:name w:val="Texto independiente Car"/>
    <w:basedOn w:val="Fuentedeprrafopredeter"/>
    <w:link w:val="Textoindependiente"/>
    <w:uiPriority w:val="99"/>
    <w:semiHidden/>
    <w:rsid w:val="00FF7991"/>
    <w:rPr>
      <w:lang w:eastAsia="es-ES"/>
    </w:rPr>
  </w:style>
  <w:style w:type="character" w:styleId="Refdecomentario">
    <w:name w:val="annotation reference"/>
    <w:basedOn w:val="Fuentedeprrafopredeter"/>
    <w:uiPriority w:val="99"/>
    <w:semiHidden/>
    <w:unhideWhenUsed/>
    <w:rsid w:val="003973E1"/>
    <w:rPr>
      <w:sz w:val="16"/>
      <w:szCs w:val="16"/>
    </w:rPr>
  </w:style>
  <w:style w:type="paragraph" w:styleId="Textocomentario">
    <w:name w:val="annotation text"/>
    <w:basedOn w:val="Normal"/>
    <w:link w:val="TextocomentarioCar"/>
    <w:uiPriority w:val="99"/>
    <w:semiHidden/>
    <w:unhideWhenUsed/>
    <w:rsid w:val="003973E1"/>
  </w:style>
  <w:style w:type="character" w:customStyle="1" w:styleId="TextocomentarioCar">
    <w:name w:val="Texto comentario Car"/>
    <w:basedOn w:val="Fuentedeprrafopredeter"/>
    <w:link w:val="Textocomentario"/>
    <w:uiPriority w:val="99"/>
    <w:semiHidden/>
    <w:rsid w:val="003973E1"/>
    <w:rPr>
      <w:lang w:eastAsia="es-ES"/>
    </w:rPr>
  </w:style>
  <w:style w:type="paragraph" w:styleId="Asuntodelcomentario">
    <w:name w:val="annotation subject"/>
    <w:basedOn w:val="Textocomentario"/>
    <w:next w:val="Textocomentario"/>
    <w:link w:val="AsuntodelcomentarioCar"/>
    <w:uiPriority w:val="99"/>
    <w:semiHidden/>
    <w:unhideWhenUsed/>
    <w:rsid w:val="003973E1"/>
    <w:rPr>
      <w:b/>
      <w:bCs/>
    </w:rPr>
  </w:style>
  <w:style w:type="character" w:customStyle="1" w:styleId="AsuntodelcomentarioCar">
    <w:name w:val="Asunto del comentario Car"/>
    <w:basedOn w:val="TextocomentarioCar"/>
    <w:link w:val="Asuntodelcomentario"/>
    <w:uiPriority w:val="99"/>
    <w:semiHidden/>
    <w:rsid w:val="003973E1"/>
    <w:rPr>
      <w:b/>
      <w:bCs/>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79714">
      <w:bodyDiv w:val="1"/>
      <w:marLeft w:val="0"/>
      <w:marRight w:val="0"/>
      <w:marTop w:val="0"/>
      <w:marBottom w:val="0"/>
      <w:divBdr>
        <w:top w:val="none" w:sz="0" w:space="0" w:color="auto"/>
        <w:left w:val="none" w:sz="0" w:space="0" w:color="auto"/>
        <w:bottom w:val="none" w:sz="0" w:space="0" w:color="auto"/>
        <w:right w:val="none" w:sz="0" w:space="0" w:color="auto"/>
      </w:divBdr>
    </w:div>
    <w:div w:id="109859477">
      <w:bodyDiv w:val="1"/>
      <w:marLeft w:val="0"/>
      <w:marRight w:val="0"/>
      <w:marTop w:val="0"/>
      <w:marBottom w:val="0"/>
      <w:divBdr>
        <w:top w:val="none" w:sz="0" w:space="0" w:color="auto"/>
        <w:left w:val="none" w:sz="0" w:space="0" w:color="auto"/>
        <w:bottom w:val="none" w:sz="0" w:space="0" w:color="auto"/>
        <w:right w:val="none" w:sz="0" w:space="0" w:color="auto"/>
      </w:divBdr>
    </w:div>
    <w:div w:id="173887483">
      <w:bodyDiv w:val="1"/>
      <w:marLeft w:val="0"/>
      <w:marRight w:val="0"/>
      <w:marTop w:val="0"/>
      <w:marBottom w:val="0"/>
      <w:divBdr>
        <w:top w:val="none" w:sz="0" w:space="0" w:color="auto"/>
        <w:left w:val="none" w:sz="0" w:space="0" w:color="auto"/>
        <w:bottom w:val="none" w:sz="0" w:space="0" w:color="auto"/>
        <w:right w:val="none" w:sz="0" w:space="0" w:color="auto"/>
      </w:divBdr>
    </w:div>
    <w:div w:id="195387049">
      <w:bodyDiv w:val="1"/>
      <w:marLeft w:val="0"/>
      <w:marRight w:val="0"/>
      <w:marTop w:val="0"/>
      <w:marBottom w:val="0"/>
      <w:divBdr>
        <w:top w:val="none" w:sz="0" w:space="0" w:color="auto"/>
        <w:left w:val="none" w:sz="0" w:space="0" w:color="auto"/>
        <w:bottom w:val="none" w:sz="0" w:space="0" w:color="auto"/>
        <w:right w:val="none" w:sz="0" w:space="0" w:color="auto"/>
      </w:divBdr>
    </w:div>
    <w:div w:id="243034229">
      <w:bodyDiv w:val="1"/>
      <w:marLeft w:val="0"/>
      <w:marRight w:val="0"/>
      <w:marTop w:val="0"/>
      <w:marBottom w:val="0"/>
      <w:divBdr>
        <w:top w:val="none" w:sz="0" w:space="0" w:color="auto"/>
        <w:left w:val="none" w:sz="0" w:space="0" w:color="auto"/>
        <w:bottom w:val="none" w:sz="0" w:space="0" w:color="auto"/>
        <w:right w:val="none" w:sz="0" w:space="0" w:color="auto"/>
      </w:divBdr>
    </w:div>
    <w:div w:id="341051541">
      <w:bodyDiv w:val="1"/>
      <w:marLeft w:val="0"/>
      <w:marRight w:val="0"/>
      <w:marTop w:val="0"/>
      <w:marBottom w:val="0"/>
      <w:divBdr>
        <w:top w:val="none" w:sz="0" w:space="0" w:color="auto"/>
        <w:left w:val="none" w:sz="0" w:space="0" w:color="auto"/>
        <w:bottom w:val="none" w:sz="0" w:space="0" w:color="auto"/>
        <w:right w:val="none" w:sz="0" w:space="0" w:color="auto"/>
      </w:divBdr>
    </w:div>
    <w:div w:id="379328253">
      <w:bodyDiv w:val="1"/>
      <w:marLeft w:val="0"/>
      <w:marRight w:val="0"/>
      <w:marTop w:val="0"/>
      <w:marBottom w:val="0"/>
      <w:divBdr>
        <w:top w:val="none" w:sz="0" w:space="0" w:color="auto"/>
        <w:left w:val="none" w:sz="0" w:space="0" w:color="auto"/>
        <w:bottom w:val="none" w:sz="0" w:space="0" w:color="auto"/>
        <w:right w:val="none" w:sz="0" w:space="0" w:color="auto"/>
      </w:divBdr>
      <w:divsChild>
        <w:div w:id="2003121887">
          <w:marLeft w:val="0"/>
          <w:marRight w:val="0"/>
          <w:marTop w:val="0"/>
          <w:marBottom w:val="0"/>
          <w:divBdr>
            <w:top w:val="none" w:sz="0" w:space="0" w:color="auto"/>
            <w:left w:val="none" w:sz="0" w:space="0" w:color="auto"/>
            <w:bottom w:val="none" w:sz="0" w:space="0" w:color="auto"/>
            <w:right w:val="none" w:sz="0" w:space="0" w:color="auto"/>
          </w:divBdr>
          <w:divsChild>
            <w:div w:id="149447316">
              <w:marLeft w:val="0"/>
              <w:marRight w:val="0"/>
              <w:marTop w:val="0"/>
              <w:marBottom w:val="0"/>
              <w:divBdr>
                <w:top w:val="none" w:sz="0" w:space="0" w:color="auto"/>
                <w:left w:val="none" w:sz="0" w:space="0" w:color="auto"/>
                <w:bottom w:val="none" w:sz="0" w:space="0" w:color="auto"/>
                <w:right w:val="none" w:sz="0" w:space="0" w:color="auto"/>
              </w:divBdr>
              <w:divsChild>
                <w:div w:id="449208911">
                  <w:marLeft w:val="-300"/>
                  <w:marRight w:val="-300"/>
                  <w:marTop w:val="0"/>
                  <w:marBottom w:val="0"/>
                  <w:divBdr>
                    <w:top w:val="none" w:sz="0" w:space="0" w:color="auto"/>
                    <w:left w:val="none" w:sz="0" w:space="0" w:color="auto"/>
                    <w:bottom w:val="none" w:sz="0" w:space="0" w:color="auto"/>
                    <w:right w:val="none" w:sz="0" w:space="0" w:color="auto"/>
                  </w:divBdr>
                  <w:divsChild>
                    <w:div w:id="107088547">
                      <w:marLeft w:val="0"/>
                      <w:marRight w:val="0"/>
                      <w:marTop w:val="0"/>
                      <w:marBottom w:val="300"/>
                      <w:divBdr>
                        <w:top w:val="none" w:sz="0" w:space="0" w:color="auto"/>
                        <w:left w:val="none" w:sz="0" w:space="0" w:color="auto"/>
                        <w:bottom w:val="none" w:sz="0" w:space="0" w:color="auto"/>
                        <w:right w:val="none" w:sz="0" w:space="0" w:color="auto"/>
                      </w:divBdr>
                      <w:divsChild>
                        <w:div w:id="1799253010">
                          <w:marLeft w:val="0"/>
                          <w:marRight w:val="0"/>
                          <w:marTop w:val="0"/>
                          <w:marBottom w:val="0"/>
                          <w:divBdr>
                            <w:top w:val="none" w:sz="0" w:space="0" w:color="auto"/>
                            <w:left w:val="none" w:sz="0" w:space="0" w:color="auto"/>
                            <w:bottom w:val="none" w:sz="0" w:space="0" w:color="auto"/>
                            <w:right w:val="none" w:sz="0" w:space="0" w:color="auto"/>
                          </w:divBdr>
                          <w:divsChild>
                            <w:div w:id="1052732416">
                              <w:marLeft w:val="0"/>
                              <w:marRight w:val="0"/>
                              <w:marTop w:val="0"/>
                              <w:marBottom w:val="0"/>
                              <w:divBdr>
                                <w:top w:val="none" w:sz="0" w:space="0" w:color="auto"/>
                                <w:left w:val="none" w:sz="0" w:space="0" w:color="auto"/>
                                <w:bottom w:val="none" w:sz="0" w:space="0" w:color="auto"/>
                                <w:right w:val="none" w:sz="0" w:space="0" w:color="auto"/>
                              </w:divBdr>
                              <w:divsChild>
                                <w:div w:id="1711030108">
                                  <w:marLeft w:val="0"/>
                                  <w:marRight w:val="0"/>
                                  <w:marTop w:val="0"/>
                                  <w:marBottom w:val="0"/>
                                  <w:divBdr>
                                    <w:top w:val="none" w:sz="0" w:space="0" w:color="auto"/>
                                    <w:left w:val="none" w:sz="0" w:space="0" w:color="auto"/>
                                    <w:bottom w:val="none" w:sz="0" w:space="0" w:color="auto"/>
                                    <w:right w:val="none" w:sz="0" w:space="0" w:color="auto"/>
                                  </w:divBdr>
                                  <w:divsChild>
                                    <w:div w:id="1383402913">
                                      <w:marLeft w:val="-225"/>
                                      <w:marRight w:val="0"/>
                                      <w:marTop w:val="0"/>
                                      <w:marBottom w:val="0"/>
                                      <w:divBdr>
                                        <w:top w:val="none" w:sz="0" w:space="0" w:color="auto"/>
                                        <w:left w:val="none" w:sz="0" w:space="0" w:color="auto"/>
                                        <w:bottom w:val="none" w:sz="0" w:space="0" w:color="auto"/>
                                        <w:right w:val="none" w:sz="0" w:space="0" w:color="auto"/>
                                      </w:divBdr>
                                      <w:divsChild>
                                        <w:div w:id="646205765">
                                          <w:marLeft w:val="0"/>
                                          <w:marRight w:val="0"/>
                                          <w:marTop w:val="0"/>
                                          <w:marBottom w:val="0"/>
                                          <w:divBdr>
                                            <w:top w:val="none" w:sz="0" w:space="0" w:color="auto"/>
                                            <w:left w:val="none" w:sz="0" w:space="0" w:color="auto"/>
                                            <w:bottom w:val="none" w:sz="0" w:space="0" w:color="auto"/>
                                            <w:right w:val="none" w:sz="0" w:space="0" w:color="auto"/>
                                          </w:divBdr>
                                          <w:divsChild>
                                            <w:div w:id="1933971461">
                                              <w:marLeft w:val="0"/>
                                              <w:marRight w:val="0"/>
                                              <w:marTop w:val="0"/>
                                              <w:marBottom w:val="0"/>
                                              <w:divBdr>
                                                <w:top w:val="none" w:sz="0" w:space="0" w:color="auto"/>
                                                <w:left w:val="none" w:sz="0" w:space="0" w:color="auto"/>
                                                <w:bottom w:val="none" w:sz="0" w:space="0" w:color="auto"/>
                                                <w:right w:val="none" w:sz="0" w:space="0" w:color="auto"/>
                                              </w:divBdr>
                                              <w:divsChild>
                                                <w:div w:id="820925599">
                                                  <w:marLeft w:val="0"/>
                                                  <w:marRight w:val="0"/>
                                                  <w:marTop w:val="0"/>
                                                  <w:marBottom w:val="0"/>
                                                  <w:divBdr>
                                                    <w:top w:val="none" w:sz="0" w:space="0" w:color="auto"/>
                                                    <w:left w:val="none" w:sz="0" w:space="0" w:color="auto"/>
                                                    <w:bottom w:val="none" w:sz="0" w:space="0" w:color="auto"/>
                                                    <w:right w:val="none" w:sz="0" w:space="0" w:color="auto"/>
                                                  </w:divBdr>
                                                  <w:divsChild>
                                                    <w:div w:id="739790791">
                                                      <w:marLeft w:val="0"/>
                                                      <w:marRight w:val="0"/>
                                                      <w:marTop w:val="0"/>
                                                      <w:marBottom w:val="0"/>
                                                      <w:divBdr>
                                                        <w:top w:val="none" w:sz="0" w:space="0" w:color="auto"/>
                                                        <w:left w:val="none" w:sz="0" w:space="0" w:color="auto"/>
                                                        <w:bottom w:val="none" w:sz="0" w:space="0" w:color="auto"/>
                                                        <w:right w:val="none" w:sz="0" w:space="0" w:color="auto"/>
                                                      </w:divBdr>
                                                      <w:divsChild>
                                                        <w:div w:id="203760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40074961">
      <w:bodyDiv w:val="1"/>
      <w:marLeft w:val="0"/>
      <w:marRight w:val="0"/>
      <w:marTop w:val="0"/>
      <w:marBottom w:val="0"/>
      <w:divBdr>
        <w:top w:val="none" w:sz="0" w:space="0" w:color="auto"/>
        <w:left w:val="none" w:sz="0" w:space="0" w:color="auto"/>
        <w:bottom w:val="none" w:sz="0" w:space="0" w:color="auto"/>
        <w:right w:val="none" w:sz="0" w:space="0" w:color="auto"/>
      </w:divBdr>
    </w:div>
    <w:div w:id="457257149">
      <w:bodyDiv w:val="1"/>
      <w:marLeft w:val="0"/>
      <w:marRight w:val="0"/>
      <w:marTop w:val="0"/>
      <w:marBottom w:val="0"/>
      <w:divBdr>
        <w:top w:val="none" w:sz="0" w:space="0" w:color="auto"/>
        <w:left w:val="none" w:sz="0" w:space="0" w:color="auto"/>
        <w:bottom w:val="none" w:sz="0" w:space="0" w:color="auto"/>
        <w:right w:val="none" w:sz="0" w:space="0" w:color="auto"/>
      </w:divBdr>
    </w:div>
    <w:div w:id="458301213">
      <w:bodyDiv w:val="1"/>
      <w:marLeft w:val="0"/>
      <w:marRight w:val="0"/>
      <w:marTop w:val="0"/>
      <w:marBottom w:val="0"/>
      <w:divBdr>
        <w:top w:val="none" w:sz="0" w:space="0" w:color="auto"/>
        <w:left w:val="none" w:sz="0" w:space="0" w:color="auto"/>
        <w:bottom w:val="none" w:sz="0" w:space="0" w:color="auto"/>
        <w:right w:val="none" w:sz="0" w:space="0" w:color="auto"/>
      </w:divBdr>
    </w:div>
    <w:div w:id="469979983">
      <w:bodyDiv w:val="1"/>
      <w:marLeft w:val="0"/>
      <w:marRight w:val="0"/>
      <w:marTop w:val="0"/>
      <w:marBottom w:val="0"/>
      <w:divBdr>
        <w:top w:val="none" w:sz="0" w:space="0" w:color="auto"/>
        <w:left w:val="none" w:sz="0" w:space="0" w:color="auto"/>
        <w:bottom w:val="none" w:sz="0" w:space="0" w:color="auto"/>
        <w:right w:val="none" w:sz="0" w:space="0" w:color="auto"/>
      </w:divBdr>
    </w:div>
    <w:div w:id="526329510">
      <w:bodyDiv w:val="1"/>
      <w:marLeft w:val="0"/>
      <w:marRight w:val="0"/>
      <w:marTop w:val="0"/>
      <w:marBottom w:val="0"/>
      <w:divBdr>
        <w:top w:val="none" w:sz="0" w:space="0" w:color="auto"/>
        <w:left w:val="none" w:sz="0" w:space="0" w:color="auto"/>
        <w:bottom w:val="none" w:sz="0" w:space="0" w:color="auto"/>
        <w:right w:val="none" w:sz="0" w:space="0" w:color="auto"/>
      </w:divBdr>
    </w:div>
    <w:div w:id="538398922">
      <w:bodyDiv w:val="1"/>
      <w:marLeft w:val="0"/>
      <w:marRight w:val="0"/>
      <w:marTop w:val="0"/>
      <w:marBottom w:val="0"/>
      <w:divBdr>
        <w:top w:val="none" w:sz="0" w:space="0" w:color="auto"/>
        <w:left w:val="none" w:sz="0" w:space="0" w:color="auto"/>
        <w:bottom w:val="none" w:sz="0" w:space="0" w:color="auto"/>
        <w:right w:val="none" w:sz="0" w:space="0" w:color="auto"/>
      </w:divBdr>
    </w:div>
    <w:div w:id="570769919">
      <w:bodyDiv w:val="1"/>
      <w:marLeft w:val="0"/>
      <w:marRight w:val="0"/>
      <w:marTop w:val="0"/>
      <w:marBottom w:val="0"/>
      <w:divBdr>
        <w:top w:val="none" w:sz="0" w:space="0" w:color="auto"/>
        <w:left w:val="none" w:sz="0" w:space="0" w:color="auto"/>
        <w:bottom w:val="none" w:sz="0" w:space="0" w:color="auto"/>
        <w:right w:val="none" w:sz="0" w:space="0" w:color="auto"/>
      </w:divBdr>
    </w:div>
    <w:div w:id="572084281">
      <w:bodyDiv w:val="1"/>
      <w:marLeft w:val="0"/>
      <w:marRight w:val="0"/>
      <w:marTop w:val="0"/>
      <w:marBottom w:val="0"/>
      <w:divBdr>
        <w:top w:val="none" w:sz="0" w:space="0" w:color="auto"/>
        <w:left w:val="none" w:sz="0" w:space="0" w:color="auto"/>
        <w:bottom w:val="none" w:sz="0" w:space="0" w:color="auto"/>
        <w:right w:val="none" w:sz="0" w:space="0" w:color="auto"/>
      </w:divBdr>
    </w:div>
    <w:div w:id="638538570">
      <w:bodyDiv w:val="1"/>
      <w:marLeft w:val="0"/>
      <w:marRight w:val="0"/>
      <w:marTop w:val="0"/>
      <w:marBottom w:val="0"/>
      <w:divBdr>
        <w:top w:val="none" w:sz="0" w:space="0" w:color="auto"/>
        <w:left w:val="none" w:sz="0" w:space="0" w:color="auto"/>
        <w:bottom w:val="none" w:sz="0" w:space="0" w:color="auto"/>
        <w:right w:val="none" w:sz="0" w:space="0" w:color="auto"/>
      </w:divBdr>
    </w:div>
    <w:div w:id="679621789">
      <w:bodyDiv w:val="1"/>
      <w:marLeft w:val="0"/>
      <w:marRight w:val="0"/>
      <w:marTop w:val="0"/>
      <w:marBottom w:val="0"/>
      <w:divBdr>
        <w:top w:val="none" w:sz="0" w:space="0" w:color="auto"/>
        <w:left w:val="none" w:sz="0" w:space="0" w:color="auto"/>
        <w:bottom w:val="none" w:sz="0" w:space="0" w:color="auto"/>
        <w:right w:val="none" w:sz="0" w:space="0" w:color="auto"/>
      </w:divBdr>
    </w:div>
    <w:div w:id="778916154">
      <w:bodyDiv w:val="1"/>
      <w:marLeft w:val="0"/>
      <w:marRight w:val="0"/>
      <w:marTop w:val="0"/>
      <w:marBottom w:val="0"/>
      <w:divBdr>
        <w:top w:val="none" w:sz="0" w:space="0" w:color="auto"/>
        <w:left w:val="none" w:sz="0" w:space="0" w:color="auto"/>
        <w:bottom w:val="none" w:sz="0" w:space="0" w:color="auto"/>
        <w:right w:val="none" w:sz="0" w:space="0" w:color="auto"/>
      </w:divBdr>
    </w:div>
    <w:div w:id="790241839">
      <w:bodyDiv w:val="1"/>
      <w:marLeft w:val="0"/>
      <w:marRight w:val="0"/>
      <w:marTop w:val="0"/>
      <w:marBottom w:val="0"/>
      <w:divBdr>
        <w:top w:val="none" w:sz="0" w:space="0" w:color="auto"/>
        <w:left w:val="none" w:sz="0" w:space="0" w:color="auto"/>
        <w:bottom w:val="none" w:sz="0" w:space="0" w:color="auto"/>
        <w:right w:val="none" w:sz="0" w:space="0" w:color="auto"/>
      </w:divBdr>
    </w:div>
    <w:div w:id="790974258">
      <w:bodyDiv w:val="1"/>
      <w:marLeft w:val="0"/>
      <w:marRight w:val="0"/>
      <w:marTop w:val="0"/>
      <w:marBottom w:val="0"/>
      <w:divBdr>
        <w:top w:val="none" w:sz="0" w:space="0" w:color="auto"/>
        <w:left w:val="none" w:sz="0" w:space="0" w:color="auto"/>
        <w:bottom w:val="none" w:sz="0" w:space="0" w:color="auto"/>
        <w:right w:val="none" w:sz="0" w:space="0" w:color="auto"/>
      </w:divBdr>
    </w:div>
    <w:div w:id="868952676">
      <w:bodyDiv w:val="1"/>
      <w:marLeft w:val="0"/>
      <w:marRight w:val="0"/>
      <w:marTop w:val="0"/>
      <w:marBottom w:val="0"/>
      <w:divBdr>
        <w:top w:val="none" w:sz="0" w:space="0" w:color="auto"/>
        <w:left w:val="none" w:sz="0" w:space="0" w:color="auto"/>
        <w:bottom w:val="none" w:sz="0" w:space="0" w:color="auto"/>
        <w:right w:val="none" w:sz="0" w:space="0" w:color="auto"/>
      </w:divBdr>
    </w:div>
    <w:div w:id="905801456">
      <w:bodyDiv w:val="1"/>
      <w:marLeft w:val="0"/>
      <w:marRight w:val="0"/>
      <w:marTop w:val="0"/>
      <w:marBottom w:val="0"/>
      <w:divBdr>
        <w:top w:val="none" w:sz="0" w:space="0" w:color="auto"/>
        <w:left w:val="none" w:sz="0" w:space="0" w:color="auto"/>
        <w:bottom w:val="none" w:sz="0" w:space="0" w:color="auto"/>
        <w:right w:val="none" w:sz="0" w:space="0" w:color="auto"/>
      </w:divBdr>
    </w:div>
    <w:div w:id="927730678">
      <w:bodyDiv w:val="1"/>
      <w:marLeft w:val="0"/>
      <w:marRight w:val="0"/>
      <w:marTop w:val="0"/>
      <w:marBottom w:val="0"/>
      <w:divBdr>
        <w:top w:val="none" w:sz="0" w:space="0" w:color="auto"/>
        <w:left w:val="none" w:sz="0" w:space="0" w:color="auto"/>
        <w:bottom w:val="none" w:sz="0" w:space="0" w:color="auto"/>
        <w:right w:val="none" w:sz="0" w:space="0" w:color="auto"/>
      </w:divBdr>
    </w:div>
    <w:div w:id="931746272">
      <w:bodyDiv w:val="1"/>
      <w:marLeft w:val="0"/>
      <w:marRight w:val="0"/>
      <w:marTop w:val="0"/>
      <w:marBottom w:val="0"/>
      <w:divBdr>
        <w:top w:val="none" w:sz="0" w:space="0" w:color="auto"/>
        <w:left w:val="none" w:sz="0" w:space="0" w:color="auto"/>
        <w:bottom w:val="none" w:sz="0" w:space="0" w:color="auto"/>
        <w:right w:val="none" w:sz="0" w:space="0" w:color="auto"/>
      </w:divBdr>
    </w:div>
    <w:div w:id="1081175449">
      <w:bodyDiv w:val="1"/>
      <w:marLeft w:val="0"/>
      <w:marRight w:val="0"/>
      <w:marTop w:val="0"/>
      <w:marBottom w:val="0"/>
      <w:divBdr>
        <w:top w:val="none" w:sz="0" w:space="0" w:color="auto"/>
        <w:left w:val="none" w:sz="0" w:space="0" w:color="auto"/>
        <w:bottom w:val="none" w:sz="0" w:space="0" w:color="auto"/>
        <w:right w:val="none" w:sz="0" w:space="0" w:color="auto"/>
      </w:divBdr>
    </w:div>
    <w:div w:id="1146776762">
      <w:bodyDiv w:val="1"/>
      <w:marLeft w:val="0"/>
      <w:marRight w:val="0"/>
      <w:marTop w:val="0"/>
      <w:marBottom w:val="0"/>
      <w:divBdr>
        <w:top w:val="none" w:sz="0" w:space="0" w:color="auto"/>
        <w:left w:val="none" w:sz="0" w:space="0" w:color="auto"/>
        <w:bottom w:val="none" w:sz="0" w:space="0" w:color="auto"/>
        <w:right w:val="none" w:sz="0" w:space="0" w:color="auto"/>
      </w:divBdr>
    </w:div>
    <w:div w:id="1151869716">
      <w:bodyDiv w:val="1"/>
      <w:marLeft w:val="0"/>
      <w:marRight w:val="0"/>
      <w:marTop w:val="0"/>
      <w:marBottom w:val="0"/>
      <w:divBdr>
        <w:top w:val="none" w:sz="0" w:space="0" w:color="auto"/>
        <w:left w:val="none" w:sz="0" w:space="0" w:color="auto"/>
        <w:bottom w:val="none" w:sz="0" w:space="0" w:color="auto"/>
        <w:right w:val="none" w:sz="0" w:space="0" w:color="auto"/>
      </w:divBdr>
    </w:div>
    <w:div w:id="1217206346">
      <w:bodyDiv w:val="1"/>
      <w:marLeft w:val="0"/>
      <w:marRight w:val="0"/>
      <w:marTop w:val="0"/>
      <w:marBottom w:val="0"/>
      <w:divBdr>
        <w:top w:val="none" w:sz="0" w:space="0" w:color="auto"/>
        <w:left w:val="none" w:sz="0" w:space="0" w:color="auto"/>
        <w:bottom w:val="none" w:sz="0" w:space="0" w:color="auto"/>
        <w:right w:val="none" w:sz="0" w:space="0" w:color="auto"/>
      </w:divBdr>
    </w:div>
    <w:div w:id="1228302374">
      <w:bodyDiv w:val="1"/>
      <w:marLeft w:val="0"/>
      <w:marRight w:val="0"/>
      <w:marTop w:val="0"/>
      <w:marBottom w:val="0"/>
      <w:divBdr>
        <w:top w:val="none" w:sz="0" w:space="0" w:color="auto"/>
        <w:left w:val="none" w:sz="0" w:space="0" w:color="auto"/>
        <w:bottom w:val="none" w:sz="0" w:space="0" w:color="auto"/>
        <w:right w:val="none" w:sz="0" w:space="0" w:color="auto"/>
      </w:divBdr>
    </w:div>
    <w:div w:id="1270432551">
      <w:bodyDiv w:val="1"/>
      <w:marLeft w:val="0"/>
      <w:marRight w:val="0"/>
      <w:marTop w:val="0"/>
      <w:marBottom w:val="0"/>
      <w:divBdr>
        <w:top w:val="none" w:sz="0" w:space="0" w:color="auto"/>
        <w:left w:val="none" w:sz="0" w:space="0" w:color="auto"/>
        <w:bottom w:val="none" w:sz="0" w:space="0" w:color="auto"/>
        <w:right w:val="none" w:sz="0" w:space="0" w:color="auto"/>
      </w:divBdr>
    </w:div>
    <w:div w:id="1304894791">
      <w:bodyDiv w:val="1"/>
      <w:marLeft w:val="0"/>
      <w:marRight w:val="0"/>
      <w:marTop w:val="0"/>
      <w:marBottom w:val="0"/>
      <w:divBdr>
        <w:top w:val="none" w:sz="0" w:space="0" w:color="auto"/>
        <w:left w:val="none" w:sz="0" w:space="0" w:color="auto"/>
        <w:bottom w:val="none" w:sz="0" w:space="0" w:color="auto"/>
        <w:right w:val="none" w:sz="0" w:space="0" w:color="auto"/>
      </w:divBdr>
    </w:div>
    <w:div w:id="1380980247">
      <w:bodyDiv w:val="1"/>
      <w:marLeft w:val="0"/>
      <w:marRight w:val="0"/>
      <w:marTop w:val="0"/>
      <w:marBottom w:val="0"/>
      <w:divBdr>
        <w:top w:val="none" w:sz="0" w:space="0" w:color="auto"/>
        <w:left w:val="none" w:sz="0" w:space="0" w:color="auto"/>
        <w:bottom w:val="none" w:sz="0" w:space="0" w:color="auto"/>
        <w:right w:val="none" w:sz="0" w:space="0" w:color="auto"/>
      </w:divBdr>
    </w:div>
    <w:div w:id="1411921798">
      <w:bodyDiv w:val="1"/>
      <w:marLeft w:val="0"/>
      <w:marRight w:val="0"/>
      <w:marTop w:val="0"/>
      <w:marBottom w:val="0"/>
      <w:divBdr>
        <w:top w:val="none" w:sz="0" w:space="0" w:color="auto"/>
        <w:left w:val="none" w:sz="0" w:space="0" w:color="auto"/>
        <w:bottom w:val="none" w:sz="0" w:space="0" w:color="auto"/>
        <w:right w:val="none" w:sz="0" w:space="0" w:color="auto"/>
      </w:divBdr>
    </w:div>
    <w:div w:id="1439760640">
      <w:bodyDiv w:val="1"/>
      <w:marLeft w:val="0"/>
      <w:marRight w:val="0"/>
      <w:marTop w:val="0"/>
      <w:marBottom w:val="0"/>
      <w:divBdr>
        <w:top w:val="none" w:sz="0" w:space="0" w:color="auto"/>
        <w:left w:val="none" w:sz="0" w:space="0" w:color="auto"/>
        <w:bottom w:val="none" w:sz="0" w:space="0" w:color="auto"/>
        <w:right w:val="none" w:sz="0" w:space="0" w:color="auto"/>
      </w:divBdr>
    </w:div>
    <w:div w:id="1563982745">
      <w:bodyDiv w:val="1"/>
      <w:marLeft w:val="0"/>
      <w:marRight w:val="0"/>
      <w:marTop w:val="0"/>
      <w:marBottom w:val="0"/>
      <w:divBdr>
        <w:top w:val="none" w:sz="0" w:space="0" w:color="auto"/>
        <w:left w:val="none" w:sz="0" w:space="0" w:color="auto"/>
        <w:bottom w:val="none" w:sz="0" w:space="0" w:color="auto"/>
        <w:right w:val="none" w:sz="0" w:space="0" w:color="auto"/>
      </w:divBdr>
    </w:div>
    <w:div w:id="1570068374">
      <w:bodyDiv w:val="1"/>
      <w:marLeft w:val="0"/>
      <w:marRight w:val="0"/>
      <w:marTop w:val="0"/>
      <w:marBottom w:val="0"/>
      <w:divBdr>
        <w:top w:val="none" w:sz="0" w:space="0" w:color="auto"/>
        <w:left w:val="none" w:sz="0" w:space="0" w:color="auto"/>
        <w:bottom w:val="none" w:sz="0" w:space="0" w:color="auto"/>
        <w:right w:val="none" w:sz="0" w:space="0" w:color="auto"/>
      </w:divBdr>
    </w:div>
    <w:div w:id="1586265653">
      <w:bodyDiv w:val="1"/>
      <w:marLeft w:val="0"/>
      <w:marRight w:val="0"/>
      <w:marTop w:val="0"/>
      <w:marBottom w:val="0"/>
      <w:divBdr>
        <w:top w:val="none" w:sz="0" w:space="0" w:color="auto"/>
        <w:left w:val="none" w:sz="0" w:space="0" w:color="auto"/>
        <w:bottom w:val="none" w:sz="0" w:space="0" w:color="auto"/>
        <w:right w:val="none" w:sz="0" w:space="0" w:color="auto"/>
      </w:divBdr>
    </w:div>
    <w:div w:id="1650748498">
      <w:bodyDiv w:val="1"/>
      <w:marLeft w:val="0"/>
      <w:marRight w:val="0"/>
      <w:marTop w:val="0"/>
      <w:marBottom w:val="0"/>
      <w:divBdr>
        <w:top w:val="none" w:sz="0" w:space="0" w:color="auto"/>
        <w:left w:val="none" w:sz="0" w:space="0" w:color="auto"/>
        <w:bottom w:val="none" w:sz="0" w:space="0" w:color="auto"/>
        <w:right w:val="none" w:sz="0" w:space="0" w:color="auto"/>
      </w:divBdr>
    </w:div>
    <w:div w:id="1695885532">
      <w:bodyDiv w:val="1"/>
      <w:marLeft w:val="0"/>
      <w:marRight w:val="0"/>
      <w:marTop w:val="0"/>
      <w:marBottom w:val="0"/>
      <w:divBdr>
        <w:top w:val="none" w:sz="0" w:space="0" w:color="auto"/>
        <w:left w:val="none" w:sz="0" w:space="0" w:color="auto"/>
        <w:bottom w:val="none" w:sz="0" w:space="0" w:color="auto"/>
        <w:right w:val="none" w:sz="0" w:space="0" w:color="auto"/>
      </w:divBdr>
    </w:div>
    <w:div w:id="1736853363">
      <w:bodyDiv w:val="1"/>
      <w:marLeft w:val="0"/>
      <w:marRight w:val="0"/>
      <w:marTop w:val="0"/>
      <w:marBottom w:val="0"/>
      <w:divBdr>
        <w:top w:val="none" w:sz="0" w:space="0" w:color="auto"/>
        <w:left w:val="none" w:sz="0" w:space="0" w:color="auto"/>
        <w:bottom w:val="none" w:sz="0" w:space="0" w:color="auto"/>
        <w:right w:val="none" w:sz="0" w:space="0" w:color="auto"/>
      </w:divBdr>
    </w:div>
    <w:div w:id="1763598542">
      <w:bodyDiv w:val="1"/>
      <w:marLeft w:val="0"/>
      <w:marRight w:val="0"/>
      <w:marTop w:val="0"/>
      <w:marBottom w:val="0"/>
      <w:divBdr>
        <w:top w:val="none" w:sz="0" w:space="0" w:color="auto"/>
        <w:left w:val="none" w:sz="0" w:space="0" w:color="auto"/>
        <w:bottom w:val="none" w:sz="0" w:space="0" w:color="auto"/>
        <w:right w:val="none" w:sz="0" w:space="0" w:color="auto"/>
      </w:divBdr>
    </w:div>
    <w:div w:id="1778868055">
      <w:bodyDiv w:val="1"/>
      <w:marLeft w:val="0"/>
      <w:marRight w:val="0"/>
      <w:marTop w:val="0"/>
      <w:marBottom w:val="0"/>
      <w:divBdr>
        <w:top w:val="none" w:sz="0" w:space="0" w:color="auto"/>
        <w:left w:val="none" w:sz="0" w:space="0" w:color="auto"/>
        <w:bottom w:val="none" w:sz="0" w:space="0" w:color="auto"/>
        <w:right w:val="none" w:sz="0" w:space="0" w:color="auto"/>
      </w:divBdr>
    </w:div>
    <w:div w:id="1780760136">
      <w:bodyDiv w:val="1"/>
      <w:marLeft w:val="0"/>
      <w:marRight w:val="0"/>
      <w:marTop w:val="0"/>
      <w:marBottom w:val="0"/>
      <w:divBdr>
        <w:top w:val="none" w:sz="0" w:space="0" w:color="auto"/>
        <w:left w:val="none" w:sz="0" w:space="0" w:color="auto"/>
        <w:bottom w:val="none" w:sz="0" w:space="0" w:color="auto"/>
        <w:right w:val="none" w:sz="0" w:space="0" w:color="auto"/>
      </w:divBdr>
    </w:div>
    <w:div w:id="1822386327">
      <w:bodyDiv w:val="1"/>
      <w:marLeft w:val="0"/>
      <w:marRight w:val="0"/>
      <w:marTop w:val="0"/>
      <w:marBottom w:val="0"/>
      <w:divBdr>
        <w:top w:val="none" w:sz="0" w:space="0" w:color="auto"/>
        <w:left w:val="none" w:sz="0" w:space="0" w:color="auto"/>
        <w:bottom w:val="none" w:sz="0" w:space="0" w:color="auto"/>
        <w:right w:val="none" w:sz="0" w:space="0" w:color="auto"/>
      </w:divBdr>
    </w:div>
    <w:div w:id="1846436781">
      <w:bodyDiv w:val="1"/>
      <w:marLeft w:val="0"/>
      <w:marRight w:val="0"/>
      <w:marTop w:val="0"/>
      <w:marBottom w:val="0"/>
      <w:divBdr>
        <w:top w:val="none" w:sz="0" w:space="0" w:color="auto"/>
        <w:left w:val="none" w:sz="0" w:space="0" w:color="auto"/>
        <w:bottom w:val="none" w:sz="0" w:space="0" w:color="auto"/>
        <w:right w:val="none" w:sz="0" w:space="0" w:color="auto"/>
      </w:divBdr>
    </w:div>
    <w:div w:id="1855418450">
      <w:bodyDiv w:val="1"/>
      <w:marLeft w:val="0"/>
      <w:marRight w:val="0"/>
      <w:marTop w:val="0"/>
      <w:marBottom w:val="0"/>
      <w:divBdr>
        <w:top w:val="none" w:sz="0" w:space="0" w:color="auto"/>
        <w:left w:val="none" w:sz="0" w:space="0" w:color="auto"/>
        <w:bottom w:val="none" w:sz="0" w:space="0" w:color="auto"/>
        <w:right w:val="none" w:sz="0" w:space="0" w:color="auto"/>
      </w:divBdr>
    </w:div>
    <w:div w:id="1874534012">
      <w:bodyDiv w:val="1"/>
      <w:marLeft w:val="0"/>
      <w:marRight w:val="0"/>
      <w:marTop w:val="0"/>
      <w:marBottom w:val="0"/>
      <w:divBdr>
        <w:top w:val="none" w:sz="0" w:space="0" w:color="auto"/>
        <w:left w:val="none" w:sz="0" w:space="0" w:color="auto"/>
        <w:bottom w:val="none" w:sz="0" w:space="0" w:color="auto"/>
        <w:right w:val="none" w:sz="0" w:space="0" w:color="auto"/>
      </w:divBdr>
    </w:div>
    <w:div w:id="1891189742">
      <w:bodyDiv w:val="1"/>
      <w:marLeft w:val="0"/>
      <w:marRight w:val="0"/>
      <w:marTop w:val="0"/>
      <w:marBottom w:val="0"/>
      <w:divBdr>
        <w:top w:val="none" w:sz="0" w:space="0" w:color="auto"/>
        <w:left w:val="none" w:sz="0" w:space="0" w:color="auto"/>
        <w:bottom w:val="none" w:sz="0" w:space="0" w:color="auto"/>
        <w:right w:val="none" w:sz="0" w:space="0" w:color="auto"/>
      </w:divBdr>
      <w:divsChild>
        <w:div w:id="225335213">
          <w:marLeft w:val="0"/>
          <w:marRight w:val="0"/>
          <w:marTop w:val="0"/>
          <w:marBottom w:val="75"/>
          <w:divBdr>
            <w:top w:val="none" w:sz="0" w:space="0" w:color="auto"/>
            <w:left w:val="none" w:sz="0" w:space="0" w:color="auto"/>
            <w:bottom w:val="none" w:sz="0" w:space="0" w:color="auto"/>
            <w:right w:val="none" w:sz="0" w:space="0" w:color="auto"/>
          </w:divBdr>
          <w:divsChild>
            <w:div w:id="309601123">
              <w:marLeft w:val="0"/>
              <w:marRight w:val="0"/>
              <w:marTop w:val="0"/>
              <w:marBottom w:val="0"/>
              <w:divBdr>
                <w:top w:val="none" w:sz="0" w:space="0" w:color="auto"/>
                <w:left w:val="none" w:sz="0" w:space="0" w:color="auto"/>
                <w:bottom w:val="none" w:sz="0" w:space="0" w:color="auto"/>
                <w:right w:val="none" w:sz="0" w:space="0" w:color="auto"/>
              </w:divBdr>
            </w:div>
          </w:divsChild>
        </w:div>
        <w:div w:id="974682318">
          <w:marLeft w:val="0"/>
          <w:marRight w:val="0"/>
          <w:marTop w:val="0"/>
          <w:marBottom w:val="75"/>
          <w:divBdr>
            <w:top w:val="none" w:sz="0" w:space="0" w:color="auto"/>
            <w:left w:val="none" w:sz="0" w:space="0" w:color="auto"/>
            <w:bottom w:val="none" w:sz="0" w:space="0" w:color="auto"/>
            <w:right w:val="none" w:sz="0" w:space="0" w:color="auto"/>
          </w:divBdr>
          <w:divsChild>
            <w:div w:id="676998343">
              <w:marLeft w:val="0"/>
              <w:marRight w:val="0"/>
              <w:marTop w:val="0"/>
              <w:marBottom w:val="0"/>
              <w:divBdr>
                <w:top w:val="none" w:sz="0" w:space="0" w:color="auto"/>
                <w:left w:val="none" w:sz="0" w:space="0" w:color="auto"/>
                <w:bottom w:val="none" w:sz="0" w:space="0" w:color="auto"/>
                <w:right w:val="single" w:sz="36" w:space="11" w:color="A6A6A6"/>
              </w:divBdr>
            </w:div>
            <w:div w:id="1791170857">
              <w:marLeft w:val="0"/>
              <w:marRight w:val="0"/>
              <w:marTop w:val="0"/>
              <w:marBottom w:val="0"/>
              <w:divBdr>
                <w:top w:val="none" w:sz="0" w:space="0" w:color="auto"/>
                <w:left w:val="none" w:sz="0" w:space="0" w:color="auto"/>
                <w:bottom w:val="none" w:sz="0" w:space="0" w:color="auto"/>
                <w:right w:val="none" w:sz="0" w:space="0" w:color="auto"/>
              </w:divBdr>
            </w:div>
          </w:divsChild>
        </w:div>
        <w:div w:id="1675302262">
          <w:marLeft w:val="0"/>
          <w:marRight w:val="0"/>
          <w:marTop w:val="0"/>
          <w:marBottom w:val="75"/>
          <w:divBdr>
            <w:top w:val="none" w:sz="0" w:space="0" w:color="auto"/>
            <w:left w:val="none" w:sz="0" w:space="0" w:color="auto"/>
            <w:bottom w:val="none" w:sz="0" w:space="0" w:color="auto"/>
            <w:right w:val="none" w:sz="0" w:space="0" w:color="auto"/>
          </w:divBdr>
          <w:divsChild>
            <w:div w:id="820387325">
              <w:marLeft w:val="0"/>
              <w:marRight w:val="0"/>
              <w:marTop w:val="0"/>
              <w:marBottom w:val="0"/>
              <w:divBdr>
                <w:top w:val="none" w:sz="0" w:space="0" w:color="auto"/>
                <w:left w:val="none" w:sz="0" w:space="0" w:color="auto"/>
                <w:bottom w:val="none" w:sz="0" w:space="0" w:color="auto"/>
                <w:right w:val="single" w:sz="36" w:space="11" w:color="A6A6A6"/>
              </w:divBdr>
            </w:div>
            <w:div w:id="2030524698">
              <w:marLeft w:val="0"/>
              <w:marRight w:val="0"/>
              <w:marTop w:val="0"/>
              <w:marBottom w:val="0"/>
              <w:divBdr>
                <w:top w:val="none" w:sz="0" w:space="0" w:color="auto"/>
                <w:left w:val="none" w:sz="0" w:space="0" w:color="auto"/>
                <w:bottom w:val="none" w:sz="0" w:space="0" w:color="auto"/>
                <w:right w:val="none" w:sz="0" w:space="0" w:color="auto"/>
              </w:divBdr>
            </w:div>
          </w:divsChild>
        </w:div>
        <w:div w:id="1908570894">
          <w:marLeft w:val="0"/>
          <w:marRight w:val="0"/>
          <w:marTop w:val="0"/>
          <w:marBottom w:val="75"/>
          <w:divBdr>
            <w:top w:val="none" w:sz="0" w:space="0" w:color="auto"/>
            <w:left w:val="none" w:sz="0" w:space="0" w:color="auto"/>
            <w:bottom w:val="none" w:sz="0" w:space="0" w:color="auto"/>
            <w:right w:val="none" w:sz="0" w:space="0" w:color="auto"/>
          </w:divBdr>
          <w:divsChild>
            <w:div w:id="1865287739">
              <w:marLeft w:val="0"/>
              <w:marRight w:val="0"/>
              <w:marTop w:val="0"/>
              <w:marBottom w:val="0"/>
              <w:divBdr>
                <w:top w:val="none" w:sz="0" w:space="0" w:color="auto"/>
                <w:left w:val="none" w:sz="0" w:space="0" w:color="auto"/>
                <w:bottom w:val="none" w:sz="0" w:space="0" w:color="auto"/>
                <w:right w:val="single" w:sz="36" w:space="11" w:color="A6A6A6"/>
              </w:divBdr>
            </w:div>
            <w:div w:id="112959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558908">
      <w:bodyDiv w:val="1"/>
      <w:marLeft w:val="0"/>
      <w:marRight w:val="0"/>
      <w:marTop w:val="0"/>
      <w:marBottom w:val="0"/>
      <w:divBdr>
        <w:top w:val="none" w:sz="0" w:space="0" w:color="auto"/>
        <w:left w:val="none" w:sz="0" w:space="0" w:color="auto"/>
        <w:bottom w:val="none" w:sz="0" w:space="0" w:color="auto"/>
        <w:right w:val="none" w:sz="0" w:space="0" w:color="auto"/>
      </w:divBdr>
    </w:div>
    <w:div w:id="1967199380">
      <w:bodyDiv w:val="1"/>
      <w:marLeft w:val="0"/>
      <w:marRight w:val="0"/>
      <w:marTop w:val="0"/>
      <w:marBottom w:val="0"/>
      <w:divBdr>
        <w:top w:val="none" w:sz="0" w:space="0" w:color="auto"/>
        <w:left w:val="none" w:sz="0" w:space="0" w:color="auto"/>
        <w:bottom w:val="none" w:sz="0" w:space="0" w:color="auto"/>
        <w:right w:val="none" w:sz="0" w:space="0" w:color="auto"/>
      </w:divBdr>
    </w:div>
    <w:div w:id="1972897904">
      <w:bodyDiv w:val="1"/>
      <w:marLeft w:val="0"/>
      <w:marRight w:val="0"/>
      <w:marTop w:val="0"/>
      <w:marBottom w:val="0"/>
      <w:divBdr>
        <w:top w:val="none" w:sz="0" w:space="0" w:color="auto"/>
        <w:left w:val="none" w:sz="0" w:space="0" w:color="auto"/>
        <w:bottom w:val="none" w:sz="0" w:space="0" w:color="auto"/>
        <w:right w:val="none" w:sz="0" w:space="0" w:color="auto"/>
      </w:divBdr>
      <w:divsChild>
        <w:div w:id="797798341">
          <w:marLeft w:val="0"/>
          <w:marRight w:val="0"/>
          <w:marTop w:val="0"/>
          <w:marBottom w:val="0"/>
          <w:divBdr>
            <w:top w:val="none" w:sz="0" w:space="0" w:color="auto"/>
            <w:left w:val="none" w:sz="0" w:space="0" w:color="auto"/>
            <w:bottom w:val="none" w:sz="0" w:space="0" w:color="auto"/>
            <w:right w:val="none" w:sz="0" w:space="0" w:color="auto"/>
          </w:divBdr>
        </w:div>
      </w:divsChild>
    </w:div>
    <w:div w:id="1988123085">
      <w:bodyDiv w:val="1"/>
      <w:marLeft w:val="0"/>
      <w:marRight w:val="0"/>
      <w:marTop w:val="0"/>
      <w:marBottom w:val="0"/>
      <w:divBdr>
        <w:top w:val="none" w:sz="0" w:space="0" w:color="auto"/>
        <w:left w:val="none" w:sz="0" w:space="0" w:color="auto"/>
        <w:bottom w:val="none" w:sz="0" w:space="0" w:color="auto"/>
        <w:right w:val="none" w:sz="0" w:space="0" w:color="auto"/>
      </w:divBdr>
    </w:div>
    <w:div w:id="2030788752">
      <w:bodyDiv w:val="1"/>
      <w:marLeft w:val="0"/>
      <w:marRight w:val="0"/>
      <w:marTop w:val="0"/>
      <w:marBottom w:val="0"/>
      <w:divBdr>
        <w:top w:val="none" w:sz="0" w:space="0" w:color="auto"/>
        <w:left w:val="none" w:sz="0" w:space="0" w:color="auto"/>
        <w:bottom w:val="none" w:sz="0" w:space="0" w:color="auto"/>
        <w:right w:val="none" w:sz="0" w:space="0" w:color="auto"/>
      </w:divBdr>
    </w:div>
    <w:div w:id="2063820115">
      <w:bodyDiv w:val="1"/>
      <w:marLeft w:val="0"/>
      <w:marRight w:val="0"/>
      <w:marTop w:val="0"/>
      <w:marBottom w:val="0"/>
      <w:divBdr>
        <w:top w:val="none" w:sz="0" w:space="0" w:color="auto"/>
        <w:left w:val="none" w:sz="0" w:space="0" w:color="auto"/>
        <w:bottom w:val="none" w:sz="0" w:space="0" w:color="auto"/>
        <w:right w:val="none" w:sz="0" w:space="0" w:color="auto"/>
      </w:divBdr>
    </w:div>
    <w:div w:id="2102985063">
      <w:bodyDiv w:val="1"/>
      <w:marLeft w:val="0"/>
      <w:marRight w:val="0"/>
      <w:marTop w:val="0"/>
      <w:marBottom w:val="0"/>
      <w:divBdr>
        <w:top w:val="none" w:sz="0" w:space="0" w:color="auto"/>
        <w:left w:val="none" w:sz="0" w:space="0" w:color="auto"/>
        <w:bottom w:val="none" w:sz="0" w:space="0" w:color="auto"/>
        <w:right w:val="none" w:sz="0" w:space="0" w:color="auto"/>
      </w:divBdr>
    </w:div>
    <w:div w:id="21351018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eusal@usal.e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diciones.usal.es/"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3" Type="http://schemas.openxmlformats.org/officeDocument/2006/relationships/hyperlink" Target="mailto:comunicacion@usal.es" TargetMode="External"/><Relationship Id="rId2" Type="http://schemas.openxmlformats.org/officeDocument/2006/relationships/hyperlink" Target="http://www.usal.es" TargetMode="External"/><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3" Type="http://schemas.openxmlformats.org/officeDocument/2006/relationships/hyperlink" Target="mailto:comunicacion@usal.es" TargetMode="External"/><Relationship Id="rId2" Type="http://schemas.openxmlformats.org/officeDocument/2006/relationships/hyperlink" Target="http://www.usal.es"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file://localhost/Users/pilarvega/Desktop/Plantillas%20DOC%20Comunicacion/logos.png" TargetMode="External"/><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file://localhost/Users/pilarvega/Desktop/Plantillas%20DOC%20Comunicacion/logos.png" TargetMode="External"/><Relationship Id="rId2" Type="http://schemas.openxmlformats.org/officeDocument/2006/relationships/image" Target="media/image1.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3A71E6-CB1B-4436-BACB-14BC91AB7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1562</Words>
  <Characters>8281</Characters>
  <Application>Microsoft Office Word</Application>
  <DocSecurity>0</DocSecurity>
  <Lines>188</Lines>
  <Paragraphs>84</Paragraphs>
  <ScaleCrop>false</ScaleCrop>
  <HeadingPairs>
    <vt:vector size="2" baseType="variant">
      <vt:variant>
        <vt:lpstr>Título</vt:lpstr>
      </vt:variant>
      <vt:variant>
        <vt:i4>1</vt:i4>
      </vt:variant>
    </vt:vector>
  </HeadingPairs>
  <TitlesOfParts>
    <vt:vector size="1" baseType="lpstr">
      <vt:lpstr>Fecha</vt:lpstr>
    </vt:vector>
  </TitlesOfParts>
  <Company>X</Company>
  <LinksUpToDate>false</LinksUpToDate>
  <CharactersWithSpaces>9759</CharactersWithSpaces>
  <SharedDoc>false</SharedDoc>
  <HLinks>
    <vt:vector size="12" baseType="variant">
      <vt:variant>
        <vt:i4>6422570</vt:i4>
      </vt:variant>
      <vt:variant>
        <vt:i4>3</vt:i4>
      </vt:variant>
      <vt:variant>
        <vt:i4>0</vt:i4>
      </vt:variant>
      <vt:variant>
        <vt:i4>5</vt:i4>
      </vt:variant>
      <vt:variant>
        <vt:lpwstr>http://www.usal.es/</vt:lpwstr>
      </vt:variant>
      <vt:variant>
        <vt:lpwstr/>
      </vt:variant>
      <vt:variant>
        <vt:i4>6422570</vt:i4>
      </vt:variant>
      <vt:variant>
        <vt:i4>0</vt:i4>
      </vt:variant>
      <vt:variant>
        <vt:i4>0</vt:i4>
      </vt:variant>
      <vt:variant>
        <vt:i4>5</vt:i4>
      </vt:variant>
      <vt:variant>
        <vt:lpwstr>http://www.usal.es/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Fecha</dc:title>
  <dc:creator>Usuario de Windows</dc:creator>
  <cp:lastModifiedBy>Usuario de Windows</cp:lastModifiedBy>
  <cp:revision>2</cp:revision>
  <cp:lastPrinted>2017-06-13T08:46:00Z</cp:lastPrinted>
  <dcterms:created xsi:type="dcterms:W3CDTF">2017-11-23T11:27:00Z</dcterms:created>
  <dcterms:modified xsi:type="dcterms:W3CDTF">2017-11-23T11:27:00Z</dcterms:modified>
</cp:coreProperties>
</file>